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right"/>
        <w:rPr>
          <w:rFonts w:hint="default" w:eastAsia="宋体"/>
          <w:sz w:val="36"/>
          <w:szCs w:val="36"/>
          <w:lang w:val="en-US" w:eastAsia="zh-CN"/>
        </w:rPr>
      </w:pPr>
      <w:r>
        <w:rPr>
          <w:rFonts w:hint="eastAsia"/>
          <w:sz w:val="36"/>
          <w:szCs w:val="36"/>
        </w:rPr>
        <w:t xml:space="preserve">               </w:t>
      </w:r>
      <w:r>
        <w:rPr>
          <w:rFonts w:hint="eastAsia"/>
          <w:b w:val="0"/>
          <w:bCs w:val="0"/>
          <w:sz w:val="24"/>
          <w:szCs w:val="24"/>
        </w:rPr>
        <w:t>编号：20</w:t>
      </w:r>
      <w:r>
        <w:rPr>
          <w:rFonts w:hint="eastAsia"/>
          <w:b w:val="0"/>
          <w:bCs w:val="0"/>
          <w:sz w:val="24"/>
          <w:szCs w:val="24"/>
          <w:lang w:val="en-US" w:eastAsia="zh-CN"/>
        </w:rPr>
        <w:t>220901</w:t>
      </w:r>
    </w:p>
    <w:p>
      <w:pPr>
        <w:pStyle w:val="2"/>
        <w:spacing w:line="240" w:lineRule="auto"/>
        <w:jc w:val="center"/>
        <w:rPr>
          <w:rFonts w:hint="eastAsia"/>
          <w:sz w:val="36"/>
          <w:szCs w:val="36"/>
        </w:rPr>
      </w:pPr>
      <w:r>
        <w:rPr>
          <w:rFonts w:hint="eastAsia"/>
          <w:sz w:val="36"/>
          <w:szCs w:val="36"/>
        </w:rPr>
        <w:t>山西兰花太行中药有限公司</w:t>
      </w:r>
    </w:p>
    <w:p>
      <w:pPr>
        <w:pStyle w:val="2"/>
        <w:jc w:val="center"/>
        <w:rPr>
          <w:rFonts w:hint="eastAsia" w:ascii="宋体" w:hAnsi="宋体" w:cs="宋体"/>
          <w:sz w:val="36"/>
          <w:szCs w:val="36"/>
        </w:rPr>
      </w:pPr>
      <w:r>
        <w:rPr>
          <w:rFonts w:hint="eastAsia" w:ascii="宋体" w:hAnsi="宋体" w:cs="宋体"/>
          <w:sz w:val="36"/>
          <w:szCs w:val="36"/>
        </w:rPr>
        <w:t>招标采购公告</w:t>
      </w:r>
    </w:p>
    <w:p>
      <w:pPr>
        <w:rPr>
          <w:rFonts w:hint="eastAsia" w:ascii="宋体" w:hAnsi="宋体" w:cs="宋体"/>
          <w:sz w:val="24"/>
          <w:szCs w:val="24"/>
        </w:rPr>
      </w:pPr>
      <w:r>
        <w:rPr>
          <w:rFonts w:hint="eastAsia" w:ascii="宋体" w:hAnsi="宋体" w:cs="宋体"/>
          <w:sz w:val="24"/>
          <w:szCs w:val="24"/>
        </w:rPr>
        <w:t>第一章 投标人须知</w:t>
      </w:r>
    </w:p>
    <w:p>
      <w:pPr>
        <w:rPr>
          <w:rFonts w:hint="eastAsia" w:ascii="宋体" w:hAnsi="宋体" w:cs="宋体"/>
          <w:sz w:val="24"/>
          <w:szCs w:val="24"/>
        </w:rPr>
      </w:pPr>
      <w:r>
        <w:rPr>
          <w:rFonts w:hint="eastAsia" w:ascii="宋体" w:hAnsi="宋体" w:cs="宋体"/>
          <w:sz w:val="24"/>
          <w:szCs w:val="24"/>
        </w:rPr>
        <w:t>一、投标人应具有满足我公司生产用中药材的长期供货能力，以法人资格参加投标的单位，其资质材料能通过我公司质量保证部门审计合格；以个人名义参加中药材投标人必须提供其合法有效身份证件复印件。投标方必须保证所提供全部资料的真实性，并保证供货大样与报价样品质量的一致性。</w:t>
      </w:r>
    </w:p>
    <w:p>
      <w:pPr>
        <w:rPr>
          <w:rFonts w:hint="eastAsia" w:ascii="宋体" w:hAnsi="宋体" w:cs="宋体"/>
          <w:sz w:val="24"/>
          <w:szCs w:val="24"/>
        </w:rPr>
      </w:pPr>
      <w:r>
        <w:rPr>
          <w:rFonts w:hint="eastAsia" w:ascii="宋体" w:hAnsi="宋体" w:cs="宋体"/>
          <w:sz w:val="24"/>
          <w:szCs w:val="24"/>
        </w:rPr>
        <w:t xml:space="preserve">二、招标时间 </w:t>
      </w:r>
    </w:p>
    <w:p>
      <w:pPr>
        <w:ind w:firstLine="240" w:firstLineChars="100"/>
        <w:rPr>
          <w:rFonts w:hint="eastAsia" w:ascii="宋体" w:hAnsi="宋体" w:cs="宋体"/>
          <w:sz w:val="24"/>
          <w:szCs w:val="24"/>
        </w:rPr>
      </w:pPr>
      <w:r>
        <w:rPr>
          <w:rFonts w:hint="eastAsia" w:ascii="宋体" w:hAnsi="宋体" w:cs="宋体"/>
          <w:sz w:val="24"/>
          <w:szCs w:val="24"/>
        </w:rPr>
        <w:t xml:space="preserve"> 采购时间：2</w:t>
      </w:r>
      <w:r>
        <w:rPr>
          <w:rFonts w:hint="eastAsia" w:ascii="宋体" w:hAnsi="宋体" w:cs="宋体"/>
          <w:sz w:val="24"/>
          <w:szCs w:val="24"/>
          <w:lang w:val="en-US" w:eastAsia="zh-CN"/>
        </w:rPr>
        <w:t>022</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w:t>
      </w:r>
      <w:r>
        <w:rPr>
          <w:rFonts w:hint="eastAsia" w:ascii="宋体" w:hAnsi="宋体" w:cs="宋体"/>
          <w:sz w:val="24"/>
          <w:szCs w:val="24"/>
          <w:lang w:val="en-US" w:eastAsia="zh-CN"/>
        </w:rPr>
        <w:t>16</w:t>
      </w:r>
      <w:r>
        <w:rPr>
          <w:rFonts w:hint="eastAsia" w:ascii="宋体" w:hAnsi="宋体" w:cs="宋体"/>
          <w:sz w:val="24"/>
          <w:szCs w:val="24"/>
        </w:rPr>
        <w:t>日-20</w:t>
      </w:r>
      <w:r>
        <w:rPr>
          <w:rFonts w:hint="eastAsia" w:ascii="宋体" w:hAnsi="宋体" w:cs="宋体"/>
          <w:sz w:val="24"/>
          <w:szCs w:val="24"/>
          <w:lang w:val="en-US" w:eastAsia="zh-CN"/>
        </w:rPr>
        <w:t>22</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w:t>
      </w:r>
      <w:r>
        <w:rPr>
          <w:rFonts w:hint="eastAsia" w:ascii="宋体" w:hAnsi="宋体" w:cs="宋体"/>
          <w:sz w:val="24"/>
          <w:szCs w:val="24"/>
          <w:lang w:val="en-US" w:eastAsia="zh-CN"/>
        </w:rPr>
        <w:t>30</w:t>
      </w:r>
      <w:r>
        <w:rPr>
          <w:rFonts w:hint="eastAsia" w:ascii="宋体" w:hAnsi="宋体" w:cs="宋体"/>
          <w:sz w:val="24"/>
          <w:szCs w:val="24"/>
        </w:rPr>
        <w:t xml:space="preserve">日（8：00-16：50） </w:t>
      </w:r>
    </w:p>
    <w:p>
      <w:pPr>
        <w:rPr>
          <w:rFonts w:hint="eastAsia" w:ascii="宋体" w:hAnsi="宋体" w:cs="宋体"/>
          <w:sz w:val="24"/>
          <w:szCs w:val="24"/>
        </w:rPr>
      </w:pPr>
      <w:r>
        <w:rPr>
          <w:rFonts w:hint="eastAsia" w:ascii="宋体" w:hAnsi="宋体" w:cs="宋体"/>
          <w:sz w:val="24"/>
          <w:szCs w:val="24"/>
        </w:rPr>
        <w:t>三、投标人应承担其参加投标的一切费用，无论投标结果如何，招标人对投标人所花费用均不负责。</w:t>
      </w:r>
    </w:p>
    <w:p>
      <w:pPr>
        <w:rPr>
          <w:rFonts w:hint="eastAsia" w:ascii="宋体" w:hAnsi="宋体" w:cs="宋体"/>
          <w:sz w:val="24"/>
          <w:szCs w:val="24"/>
        </w:rPr>
      </w:pPr>
      <w:r>
        <w:rPr>
          <w:rFonts w:hint="eastAsia" w:ascii="宋体" w:hAnsi="宋体" w:cs="宋体"/>
          <w:sz w:val="24"/>
          <w:szCs w:val="24"/>
        </w:rPr>
        <w:t xml:space="preserve">四、招投标文件说明： </w:t>
      </w:r>
    </w:p>
    <w:p>
      <w:pPr>
        <w:rPr>
          <w:rFonts w:hint="eastAsia" w:ascii="宋体" w:hAnsi="宋体" w:cs="宋体"/>
          <w:sz w:val="24"/>
          <w:szCs w:val="24"/>
        </w:rPr>
      </w:pPr>
      <w:r>
        <w:rPr>
          <w:rFonts w:hint="eastAsia" w:ascii="宋体" w:hAnsi="宋体" w:cs="宋体"/>
          <w:sz w:val="24"/>
          <w:szCs w:val="24"/>
        </w:rPr>
        <w:t xml:space="preserve">（一）招投标文件以招投标人发出的书面材料为准，任何口头答复一律无效。 </w:t>
      </w:r>
    </w:p>
    <w:p>
      <w:pPr>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二</w:t>
      </w: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要求供货商为具备相关资质的种植合作社、中药材种植公司等</w:t>
      </w:r>
      <w:r>
        <w:rPr>
          <w:rFonts w:hint="eastAsia" w:ascii="宋体" w:hAnsi="宋体" w:cs="宋体"/>
          <w:b w:val="0"/>
          <w:bCs w:val="0"/>
          <w:color w:val="000000"/>
          <w:sz w:val="24"/>
          <w:szCs w:val="24"/>
        </w:rPr>
        <w:t>企业单位的，</w:t>
      </w:r>
      <w:r>
        <w:rPr>
          <w:rFonts w:hint="eastAsia" w:ascii="宋体" w:hAnsi="宋体" w:cs="宋体"/>
          <w:sz w:val="24"/>
          <w:szCs w:val="24"/>
        </w:rPr>
        <w:t xml:space="preserve">需要提供相关证照（包括但不限于营业执照、组织机构证、税务证）等复印件一套（加盖单位公章红章）。 </w:t>
      </w:r>
    </w:p>
    <w:p>
      <w:pPr>
        <w:rPr>
          <w:rFonts w:hint="eastAsia" w:ascii="宋体" w:hAnsi="宋体" w:cs="宋体"/>
          <w:sz w:val="24"/>
          <w:szCs w:val="24"/>
        </w:rPr>
      </w:pPr>
      <w:r>
        <w:rPr>
          <w:rFonts w:hint="eastAsia" w:ascii="宋体" w:hAnsi="宋体" w:cs="宋体"/>
          <w:sz w:val="24"/>
          <w:szCs w:val="24"/>
        </w:rPr>
        <w:t>注：以个人名义参加招标的投标人提供报价书和合法有效身份证件复印件即可。</w:t>
      </w:r>
    </w:p>
    <w:p>
      <w:pPr>
        <w:ind w:firstLine="480" w:firstLineChars="200"/>
        <w:rPr>
          <w:rFonts w:hint="default"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投标供应商，请准备符合我公司质量标准的大货样品二份（共一公斤），邮寄我公司一份（约0.5公斤），自己留存一份（以便与实际来货进行比对，确保参与投标样品与来货质量一致）。样品提交我公司后，我公司公开招标采购工作小组将登记封存（样品概不退回）。大货与样品必须一致。</w:t>
      </w:r>
    </w:p>
    <w:p>
      <w:pPr>
        <w:ind w:firstLine="480" w:firstLineChars="200"/>
        <w:rPr>
          <w:rFonts w:hint="default"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邮寄样品时要求在箱外标明投标公司及样品名称，样品包装袋上贴签写明：供货单位、品种及报价、投标日期、联系人、联系电话。我公司对样品不做检测，只作为性状分析用，请自行确保水分杂质含量等符合要求。</w:t>
      </w:r>
    </w:p>
    <w:p>
      <w:pPr>
        <w:ind w:firstLine="480" w:firstLineChars="200"/>
        <w:rPr>
          <w:rFonts w:hint="default"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报价为货到验收、检验合格、开具增值税专用发票后付款的价格。我公司收到招标书后视为该投标单位正式参与竞标，并承诺严格按照招标书的各项要求进行竞标，报价一经提交，不得更改，否则取消投标资格。</w:t>
      </w:r>
    </w:p>
    <w:p>
      <w:pPr>
        <w:ind w:firstLine="480" w:firstLineChars="200"/>
        <w:rPr>
          <w:rFonts w:hint="default"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、供货商可以投标上表中的全部或部分数量，可根据需要分次供货。</w:t>
      </w:r>
    </w:p>
    <w:p>
      <w:pPr>
        <w:rPr>
          <w:rFonts w:hint="eastAsia" w:ascii="宋体" w:hAnsi="宋体" w:cs="宋体"/>
          <w:sz w:val="24"/>
          <w:szCs w:val="24"/>
        </w:rPr>
      </w:pPr>
      <w:r>
        <w:rPr>
          <w:rFonts w:hint="eastAsia" w:ascii="宋体" w:hAnsi="宋体" w:cs="宋体"/>
          <w:sz w:val="24"/>
          <w:szCs w:val="24"/>
        </w:rPr>
        <w:t>（三）投标文件组成：</w:t>
      </w:r>
    </w:p>
    <w:p>
      <w:pPr>
        <w:rPr>
          <w:rFonts w:hint="eastAsia" w:ascii="宋体" w:hAnsi="宋体" w:cs="宋体"/>
          <w:sz w:val="24"/>
          <w:szCs w:val="24"/>
        </w:rPr>
      </w:pPr>
      <w:r>
        <w:rPr>
          <w:rFonts w:hint="eastAsia" w:ascii="宋体" w:hAnsi="宋体" w:cs="宋体"/>
          <w:sz w:val="24"/>
          <w:szCs w:val="24"/>
        </w:rPr>
        <w:t>1、企业资质：营业执照、开户许可证、法人身份证复印件、质量保证协议</w:t>
      </w:r>
    </w:p>
    <w:p>
      <w:pPr>
        <w:rPr>
          <w:rFonts w:hint="eastAsia" w:ascii="宋体" w:hAnsi="宋体" w:cs="宋体"/>
          <w:sz w:val="24"/>
          <w:szCs w:val="24"/>
        </w:rPr>
      </w:pPr>
      <w:r>
        <w:rPr>
          <w:rFonts w:hint="eastAsia" w:ascii="宋体" w:hAnsi="宋体" w:cs="宋体"/>
          <w:sz w:val="24"/>
          <w:szCs w:val="24"/>
        </w:rPr>
        <w:t>2、报价单（附件1）</w:t>
      </w:r>
    </w:p>
    <w:p>
      <w:pPr>
        <w:rPr>
          <w:rFonts w:ascii="宋体" w:hAnsi="宋体" w:cs="宋体"/>
          <w:sz w:val="24"/>
          <w:szCs w:val="24"/>
        </w:rPr>
      </w:pPr>
      <w:r>
        <w:rPr>
          <w:rFonts w:hint="eastAsia" w:ascii="宋体" w:hAnsi="宋体" w:cs="宋体"/>
          <w:sz w:val="24"/>
          <w:szCs w:val="24"/>
        </w:rPr>
        <w:t xml:space="preserve">3、法人代表授权委托书 </w:t>
      </w:r>
    </w:p>
    <w:p>
      <w:pPr>
        <w:rPr>
          <w:rFonts w:hint="eastAsia" w:ascii="宋体" w:hAnsi="宋体" w:cs="宋体"/>
          <w:sz w:val="24"/>
          <w:szCs w:val="24"/>
        </w:rPr>
      </w:pPr>
      <w:r>
        <w:rPr>
          <w:rFonts w:hint="eastAsia" w:ascii="宋体" w:hAnsi="宋体" w:cs="宋体"/>
          <w:sz w:val="24"/>
          <w:szCs w:val="24"/>
        </w:rPr>
        <w:t>4、样品</w:t>
      </w:r>
    </w:p>
    <w:p>
      <w:pPr>
        <w:rPr>
          <w:rFonts w:ascii="宋体" w:hAnsi="宋体" w:cs="宋体"/>
          <w:color w:val="000000"/>
          <w:sz w:val="24"/>
          <w:szCs w:val="24"/>
        </w:rPr>
      </w:pPr>
      <w:r>
        <w:rPr>
          <w:rFonts w:hint="eastAsia" w:ascii="宋体" w:hAnsi="宋体" w:cs="宋体"/>
          <w:color w:val="000000"/>
          <w:sz w:val="24"/>
          <w:szCs w:val="24"/>
        </w:rPr>
        <w:t>5、发票样本（增值税专用发票）</w:t>
      </w:r>
    </w:p>
    <w:p>
      <w:pPr>
        <w:ind w:firstLine="480" w:firstLineChars="200"/>
        <w:rPr>
          <w:rFonts w:hint="eastAsia" w:ascii="宋体" w:hAnsi="宋体" w:cs="宋体"/>
          <w:sz w:val="24"/>
          <w:szCs w:val="24"/>
        </w:rPr>
      </w:pPr>
      <w:r>
        <w:rPr>
          <w:rFonts w:hint="eastAsia" w:ascii="宋体" w:hAnsi="宋体" w:cs="宋体"/>
          <w:sz w:val="24"/>
          <w:szCs w:val="24"/>
        </w:rPr>
        <w:t>要求供货商为具备相关资质的种植合作社、中药材种植公司等</w:t>
      </w:r>
      <w:r>
        <w:rPr>
          <w:rFonts w:hint="eastAsia" w:ascii="宋体" w:hAnsi="宋体" w:cs="宋体"/>
          <w:b w:val="0"/>
          <w:bCs w:val="0"/>
          <w:color w:val="000000"/>
          <w:sz w:val="24"/>
          <w:szCs w:val="24"/>
        </w:rPr>
        <w:t>企业单位的，</w:t>
      </w:r>
      <w:r>
        <w:rPr>
          <w:rFonts w:hint="eastAsia" w:ascii="宋体" w:hAnsi="宋体" w:cs="宋体"/>
          <w:sz w:val="24"/>
          <w:szCs w:val="24"/>
        </w:rPr>
        <w:t xml:space="preserve">需要提供相关证照（包括但不限于营业执照、组织机构证、税务证）等复印件一套（加盖单位公章红章）。 </w:t>
      </w:r>
    </w:p>
    <w:p>
      <w:pPr>
        <w:rPr>
          <w:rFonts w:hint="eastAsia" w:ascii="宋体" w:hAnsi="宋体" w:cs="宋体"/>
          <w:sz w:val="24"/>
          <w:szCs w:val="24"/>
        </w:rPr>
      </w:pPr>
      <w:r>
        <w:rPr>
          <w:rFonts w:hint="eastAsia" w:ascii="宋体" w:hAnsi="宋体" w:cs="宋体"/>
          <w:sz w:val="24"/>
          <w:szCs w:val="24"/>
        </w:rPr>
        <w:t>注：以个人名义参加招标的投标人提供报价书和合法有效身份证件复印件即可。</w:t>
      </w:r>
    </w:p>
    <w:p>
      <w:pPr>
        <w:rPr>
          <w:rFonts w:hint="eastAsia" w:ascii="宋体" w:hAnsi="宋体" w:cs="宋体"/>
          <w:sz w:val="24"/>
          <w:szCs w:val="24"/>
        </w:rPr>
      </w:pPr>
      <w:r>
        <w:rPr>
          <w:rFonts w:hint="eastAsia" w:ascii="宋体" w:hAnsi="宋体" w:cs="宋体"/>
          <w:sz w:val="24"/>
          <w:szCs w:val="24"/>
        </w:rPr>
        <w:t>（四）投标报价书须用不褪色的墨水书写或打印，书写应清楚工整，凡修改处应由投标单位盖章。字迹潦草、表达不清、未按要求填写，可能导致非唯一理解的投标报价书可能被定位废标。</w:t>
      </w:r>
    </w:p>
    <w:p>
      <w:pPr>
        <w:rPr>
          <w:rFonts w:hint="eastAsia" w:ascii="宋体" w:hAnsi="宋体" w:cs="宋体"/>
          <w:sz w:val="24"/>
          <w:szCs w:val="24"/>
        </w:rPr>
      </w:pPr>
      <w:r>
        <w:rPr>
          <w:rFonts w:hint="eastAsia" w:ascii="宋体" w:hAnsi="宋体" w:cs="宋体"/>
          <w:sz w:val="24"/>
          <w:szCs w:val="24"/>
        </w:rPr>
        <w:t>（五）投标文件以快递形式邮寄至</w:t>
      </w:r>
      <w:r>
        <w:rPr>
          <w:rFonts w:hint="eastAsia" w:ascii="宋体" w:hAnsi="宋体" w:cs="宋体"/>
          <w:color w:val="000000"/>
          <w:sz w:val="24"/>
          <w:szCs w:val="24"/>
        </w:rPr>
        <w:t>山西兰花太行中药有限公司</w:t>
      </w:r>
      <w:r>
        <w:rPr>
          <w:rFonts w:hint="eastAsia" w:ascii="宋体" w:hAnsi="宋体" w:cs="宋体"/>
          <w:sz w:val="24"/>
          <w:szCs w:val="24"/>
        </w:rPr>
        <w:t>，待采购方确认供货方后，由采购方自行联系洽谈。</w:t>
      </w:r>
    </w:p>
    <w:p>
      <w:pPr>
        <w:rPr>
          <w:rFonts w:hint="default" w:ascii="宋体" w:hAnsi="宋体" w:eastAsia="宋体" w:cs="宋体"/>
          <w:sz w:val="24"/>
          <w:szCs w:val="24"/>
          <w:lang w:val="en-US" w:eastAsia="zh-CN"/>
        </w:rPr>
      </w:pPr>
      <w:r>
        <w:rPr>
          <w:rFonts w:hint="eastAsia" w:ascii="宋体" w:hAnsi="宋体" w:cs="宋体"/>
          <w:sz w:val="24"/>
          <w:szCs w:val="24"/>
        </w:rPr>
        <w:t>联系人：</w:t>
      </w:r>
      <w:r>
        <w:rPr>
          <w:rFonts w:hint="eastAsia" w:ascii="宋体" w:hAnsi="宋体" w:cs="宋体"/>
          <w:sz w:val="24"/>
          <w:szCs w:val="24"/>
          <w:lang w:val="en-US" w:eastAsia="zh-CN"/>
        </w:rPr>
        <w:t>侯</w:t>
      </w:r>
      <w:r>
        <w:rPr>
          <w:rFonts w:hint="eastAsia" w:ascii="宋体" w:hAnsi="宋体" w:cs="宋体"/>
          <w:sz w:val="24"/>
          <w:szCs w:val="24"/>
        </w:rPr>
        <w:t>经理 电话：</w:t>
      </w:r>
      <w:r>
        <w:rPr>
          <w:rFonts w:hint="eastAsia" w:ascii="宋体" w:hAnsi="宋体" w:cs="宋体"/>
          <w:sz w:val="24"/>
          <w:szCs w:val="24"/>
          <w:lang w:val="en-US" w:eastAsia="zh-CN"/>
        </w:rPr>
        <w:t>18203565489</w:t>
      </w:r>
    </w:p>
    <w:p>
      <w:pPr>
        <w:rPr>
          <w:rFonts w:hint="eastAsia" w:ascii="宋体" w:hAnsi="宋体" w:cs="宋体"/>
          <w:color w:val="000000"/>
          <w:sz w:val="24"/>
          <w:szCs w:val="24"/>
        </w:rPr>
      </w:pPr>
      <w:r>
        <w:rPr>
          <w:rFonts w:hint="eastAsia" w:ascii="宋体" w:hAnsi="宋体" w:cs="宋体"/>
          <w:color w:val="000000"/>
          <w:sz w:val="24"/>
          <w:szCs w:val="24"/>
        </w:rPr>
        <w:t>地址：山西省晋城市陵川县山西兰花太行中药有限公司</w:t>
      </w:r>
    </w:p>
    <w:p>
      <w:pPr>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六</w:t>
      </w:r>
      <w:r>
        <w:rPr>
          <w:rFonts w:hint="eastAsia" w:ascii="宋体" w:hAnsi="宋体" w:cs="宋体"/>
          <w:sz w:val="24"/>
          <w:szCs w:val="24"/>
        </w:rPr>
        <w:t>）评标时将主要考虑以下因素：</w:t>
      </w:r>
    </w:p>
    <w:p>
      <w:pPr>
        <w:rPr>
          <w:rFonts w:hint="eastAsia" w:ascii="宋体" w:hAnsi="宋体" w:cs="宋体"/>
          <w:sz w:val="24"/>
          <w:szCs w:val="24"/>
        </w:rPr>
      </w:pPr>
      <w:r>
        <w:rPr>
          <w:rFonts w:hint="eastAsia" w:ascii="宋体" w:hAnsi="宋体" w:cs="宋体"/>
          <w:sz w:val="24"/>
          <w:szCs w:val="24"/>
        </w:rPr>
        <w:t>1、投标文件的完整性</w:t>
      </w:r>
    </w:p>
    <w:p>
      <w:pPr>
        <w:rPr>
          <w:rFonts w:hint="eastAsia" w:ascii="宋体" w:hAnsi="宋体" w:cs="宋体"/>
          <w:sz w:val="24"/>
          <w:szCs w:val="24"/>
        </w:rPr>
      </w:pPr>
      <w:r>
        <w:rPr>
          <w:rFonts w:hint="eastAsia" w:ascii="宋体" w:hAnsi="宋体" w:cs="宋体"/>
          <w:sz w:val="24"/>
          <w:szCs w:val="24"/>
        </w:rPr>
        <w:t>2、样品质量及报价</w:t>
      </w:r>
    </w:p>
    <w:p>
      <w:pPr>
        <w:rPr>
          <w:rFonts w:hint="eastAsia" w:ascii="宋体" w:hAnsi="宋体" w:cs="宋体"/>
          <w:sz w:val="24"/>
          <w:szCs w:val="24"/>
        </w:rPr>
      </w:pPr>
      <w:r>
        <w:rPr>
          <w:rFonts w:hint="eastAsia" w:ascii="宋体" w:hAnsi="宋体" w:cs="宋体"/>
          <w:sz w:val="24"/>
          <w:szCs w:val="24"/>
        </w:rPr>
        <w:t>3、资信</w:t>
      </w:r>
    </w:p>
    <w:p>
      <w:pPr>
        <w:rPr>
          <w:rFonts w:hint="eastAsia" w:ascii="宋体" w:hAnsi="宋体" w:cs="宋体"/>
          <w:sz w:val="24"/>
          <w:szCs w:val="24"/>
        </w:rPr>
      </w:pPr>
      <w:r>
        <w:rPr>
          <w:rFonts w:hint="eastAsia" w:ascii="宋体" w:hAnsi="宋体" w:cs="宋体"/>
          <w:sz w:val="24"/>
          <w:szCs w:val="24"/>
        </w:rPr>
        <w:t>4、付款方式</w:t>
      </w:r>
    </w:p>
    <w:p>
      <w:pPr>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七</w:t>
      </w:r>
      <w:r>
        <w:rPr>
          <w:rFonts w:hint="eastAsia" w:ascii="宋体" w:hAnsi="宋体" w:cs="宋体"/>
          <w:sz w:val="24"/>
          <w:szCs w:val="24"/>
        </w:rPr>
        <w:t>）评标原则及方法：</w:t>
      </w:r>
    </w:p>
    <w:p>
      <w:pPr>
        <w:rPr>
          <w:rFonts w:hint="eastAsia" w:ascii="宋体" w:hAnsi="宋体" w:cs="宋体"/>
          <w:sz w:val="24"/>
          <w:szCs w:val="24"/>
        </w:rPr>
      </w:pPr>
      <w:r>
        <w:rPr>
          <w:rFonts w:hint="eastAsia" w:ascii="宋体" w:hAnsi="宋体" w:cs="宋体"/>
          <w:sz w:val="24"/>
          <w:szCs w:val="24"/>
        </w:rPr>
        <w:t>1、对所有投标方的投标评估，都采用相同的程序和标准；</w:t>
      </w:r>
    </w:p>
    <w:p>
      <w:pPr>
        <w:rPr>
          <w:rFonts w:hint="eastAsia" w:ascii="宋体" w:hAnsi="宋体" w:cs="宋体"/>
          <w:sz w:val="24"/>
          <w:szCs w:val="24"/>
        </w:rPr>
      </w:pPr>
      <w:r>
        <w:rPr>
          <w:rFonts w:hint="eastAsia" w:ascii="宋体" w:hAnsi="宋体" w:cs="宋体"/>
          <w:sz w:val="24"/>
          <w:szCs w:val="24"/>
        </w:rPr>
        <w:t>2、评标严格按照要求和条件进行；</w:t>
      </w:r>
    </w:p>
    <w:p>
      <w:pPr>
        <w:rPr>
          <w:rFonts w:hint="eastAsia" w:ascii="宋体" w:hAnsi="宋体" w:cs="宋体"/>
          <w:sz w:val="24"/>
          <w:szCs w:val="24"/>
        </w:rPr>
      </w:pPr>
      <w:r>
        <w:rPr>
          <w:rFonts w:hint="eastAsia" w:ascii="宋体" w:hAnsi="宋体" w:cs="宋体"/>
          <w:sz w:val="24"/>
          <w:szCs w:val="24"/>
        </w:rPr>
        <w:t>3、评标小组如果认为所有投标方的投标不符合招标文件的要求，有权拒绝所有投标，投标人自行承担其风险，招标人不承担任何责任。</w:t>
      </w:r>
    </w:p>
    <w:p>
      <w:pPr>
        <w:rPr>
          <w:rFonts w:hint="eastAsia" w:ascii="宋体" w:hAnsi="宋体" w:cs="宋体"/>
          <w:sz w:val="24"/>
          <w:szCs w:val="24"/>
        </w:rPr>
      </w:pPr>
      <w:r>
        <w:rPr>
          <w:rFonts w:hint="eastAsia" w:ascii="宋体" w:hAnsi="宋体" w:cs="宋体"/>
          <w:sz w:val="24"/>
          <w:szCs w:val="24"/>
        </w:rPr>
        <w:t>五、双方责任：</w:t>
      </w:r>
    </w:p>
    <w:p>
      <w:pPr>
        <w:rPr>
          <w:rFonts w:hint="eastAsia" w:ascii="宋体" w:hAnsi="宋体" w:cs="宋体"/>
          <w:sz w:val="24"/>
          <w:szCs w:val="24"/>
        </w:rPr>
      </w:pPr>
      <w:r>
        <w:rPr>
          <w:rFonts w:hint="eastAsia" w:ascii="宋体" w:hAnsi="宋体" w:cs="宋体"/>
          <w:sz w:val="24"/>
          <w:szCs w:val="24"/>
        </w:rPr>
        <w:t>（一）招标方责任：</w:t>
      </w:r>
    </w:p>
    <w:p>
      <w:pPr>
        <w:rPr>
          <w:rFonts w:hint="eastAsia" w:ascii="宋体" w:hAnsi="宋体" w:cs="宋体"/>
          <w:sz w:val="24"/>
          <w:szCs w:val="24"/>
        </w:rPr>
      </w:pPr>
      <w:r>
        <w:rPr>
          <w:rFonts w:hint="eastAsia" w:ascii="宋体" w:hAnsi="宋体" w:cs="宋体"/>
          <w:sz w:val="24"/>
          <w:szCs w:val="24"/>
        </w:rPr>
        <w:t>1、招标方制订相应的招标物料规格标准，作为招标物料报价和检验入库的相关依据。</w:t>
      </w:r>
    </w:p>
    <w:p>
      <w:pPr>
        <w:rPr>
          <w:rFonts w:hint="eastAsia" w:ascii="宋体" w:hAnsi="宋体" w:cs="宋体"/>
          <w:sz w:val="24"/>
          <w:szCs w:val="24"/>
        </w:rPr>
      </w:pPr>
      <w:r>
        <w:rPr>
          <w:rFonts w:hint="eastAsia" w:ascii="宋体" w:hAnsi="宋体" w:cs="宋体"/>
          <w:sz w:val="24"/>
          <w:szCs w:val="24"/>
        </w:rPr>
        <w:t>2、招标方根据生产需求，在总标的额度内对所需货物向中标方下达供货数量和供货时间的订购单。</w:t>
      </w:r>
    </w:p>
    <w:p>
      <w:pPr>
        <w:rPr>
          <w:rFonts w:hint="eastAsia" w:ascii="宋体" w:hAnsi="宋体" w:cs="宋体"/>
          <w:sz w:val="24"/>
          <w:szCs w:val="24"/>
        </w:rPr>
      </w:pPr>
      <w:r>
        <w:rPr>
          <w:rFonts w:hint="eastAsia" w:ascii="宋体" w:hAnsi="宋体" w:cs="宋体"/>
          <w:sz w:val="24"/>
          <w:szCs w:val="24"/>
        </w:rPr>
        <w:t>3、招标方应保证中标方所送货物及时卸货。</w:t>
      </w:r>
    </w:p>
    <w:p>
      <w:pPr>
        <w:rPr>
          <w:rFonts w:hint="eastAsia" w:ascii="宋体" w:hAnsi="宋体" w:cs="宋体"/>
          <w:sz w:val="24"/>
          <w:szCs w:val="24"/>
        </w:rPr>
      </w:pPr>
      <w:r>
        <w:rPr>
          <w:rFonts w:hint="eastAsia" w:ascii="宋体" w:hAnsi="宋体" w:cs="宋体"/>
          <w:sz w:val="24"/>
          <w:szCs w:val="24"/>
        </w:rPr>
        <w:t>4、招标方应按合同约定及时支付货款。</w:t>
      </w:r>
    </w:p>
    <w:p>
      <w:pPr>
        <w:rPr>
          <w:rFonts w:hint="eastAsia" w:ascii="宋体" w:hAnsi="宋体" w:cs="宋体"/>
          <w:sz w:val="24"/>
          <w:szCs w:val="24"/>
        </w:rPr>
      </w:pPr>
      <w:r>
        <w:rPr>
          <w:rFonts w:hint="eastAsia" w:ascii="宋体" w:hAnsi="宋体" w:cs="宋体"/>
          <w:sz w:val="24"/>
          <w:szCs w:val="24"/>
        </w:rPr>
        <w:t>5、招标方有权视中标方延误交货时间和供货质量达不到标准的具体情节，确定是否取消其中标资格。</w:t>
      </w:r>
    </w:p>
    <w:p>
      <w:pPr>
        <w:rPr>
          <w:rFonts w:hint="eastAsia" w:ascii="宋体" w:hAnsi="宋体" w:cs="宋体"/>
          <w:sz w:val="24"/>
          <w:szCs w:val="24"/>
        </w:rPr>
      </w:pPr>
      <w:r>
        <w:rPr>
          <w:rFonts w:hint="eastAsia" w:ascii="宋体" w:hAnsi="宋体" w:cs="宋体"/>
          <w:sz w:val="24"/>
          <w:szCs w:val="24"/>
        </w:rPr>
        <w:t>（二）中标方责任：</w:t>
      </w:r>
    </w:p>
    <w:p>
      <w:pPr>
        <w:rPr>
          <w:rFonts w:hint="default" w:ascii="宋体" w:hAnsi="宋体" w:eastAsia="宋体" w:cs="宋体"/>
          <w:sz w:val="24"/>
          <w:szCs w:val="24"/>
          <w:lang w:val="en-US" w:eastAsia="zh-CN"/>
        </w:rPr>
      </w:pPr>
      <w:r>
        <w:rPr>
          <w:rFonts w:hint="eastAsia" w:ascii="宋体" w:hAnsi="宋体" w:cs="宋体"/>
          <w:sz w:val="24"/>
          <w:szCs w:val="24"/>
        </w:rPr>
        <w:t>1、中标方必须严格按照需求方制订的质量标准要求供货。</w:t>
      </w:r>
      <w:r>
        <w:rPr>
          <w:rFonts w:hint="eastAsia" w:ascii="宋体" w:hAnsi="宋体" w:cs="宋体"/>
          <w:sz w:val="24"/>
          <w:szCs w:val="24"/>
          <w:lang w:val="en-US" w:eastAsia="zh-CN"/>
        </w:rPr>
        <w:t>发货前需自行检测，如出现货物检测不合格，需承担相应的对照品、试剂费用。</w:t>
      </w:r>
    </w:p>
    <w:p>
      <w:pPr>
        <w:rPr>
          <w:rFonts w:hint="eastAsia" w:ascii="宋体" w:hAnsi="宋体" w:cs="宋体"/>
          <w:sz w:val="24"/>
          <w:szCs w:val="24"/>
        </w:rPr>
      </w:pPr>
      <w:r>
        <w:rPr>
          <w:rFonts w:hint="eastAsia" w:ascii="宋体" w:hAnsi="宋体" w:cs="宋体"/>
          <w:sz w:val="24"/>
          <w:szCs w:val="24"/>
        </w:rPr>
        <w:t>2、中标方必须按需求方下达的供货时间、数量及时供货。</w:t>
      </w:r>
    </w:p>
    <w:p>
      <w:pPr>
        <w:rPr>
          <w:rFonts w:hint="eastAsia" w:ascii="宋体" w:hAnsi="宋体" w:eastAsia="宋体" w:cs="宋体"/>
          <w:sz w:val="24"/>
          <w:szCs w:val="24"/>
          <w:lang w:eastAsia="zh-CN"/>
        </w:rPr>
      </w:pPr>
      <w:r>
        <w:rPr>
          <w:rFonts w:hint="eastAsia" w:ascii="宋体" w:hAnsi="宋体" w:cs="宋体"/>
          <w:sz w:val="24"/>
          <w:szCs w:val="24"/>
        </w:rPr>
        <w:t>3、中标方应有预测市场和积压货物的实力，因市场因素造成货物价格上涨的风险由中标方承担</w:t>
      </w:r>
      <w:r>
        <w:rPr>
          <w:rFonts w:hint="eastAsia" w:ascii="宋体" w:hAnsi="宋体" w:cs="宋体"/>
          <w:sz w:val="24"/>
          <w:szCs w:val="24"/>
          <w:lang w:eastAsia="zh-CN"/>
        </w:rPr>
        <w:t>。</w:t>
      </w:r>
    </w:p>
    <w:p>
      <w:pPr>
        <w:rPr>
          <w:rFonts w:hint="eastAsia" w:ascii="宋体" w:hAnsi="宋体" w:cs="宋体"/>
          <w:sz w:val="24"/>
          <w:szCs w:val="24"/>
        </w:rPr>
      </w:pPr>
      <w:r>
        <w:rPr>
          <w:rFonts w:hint="eastAsia" w:ascii="宋体" w:hAnsi="宋体" w:cs="宋体"/>
          <w:sz w:val="24"/>
          <w:szCs w:val="24"/>
        </w:rPr>
        <w:t>六、如投标单位少于三家，以及在评标期间出现不符合专业条件的投标人或者对招标文件作出实质响应的投标人不足三家，不具备评标条件，我公司将采取询价、议价形式采购。</w:t>
      </w:r>
    </w:p>
    <w:p>
      <w:pPr>
        <w:rPr>
          <w:rFonts w:hint="eastAsia" w:ascii="宋体" w:hAnsi="宋体" w:cs="宋体"/>
          <w:sz w:val="24"/>
          <w:szCs w:val="24"/>
        </w:rPr>
      </w:pPr>
      <w:r>
        <w:rPr>
          <w:rFonts w:hint="eastAsia" w:ascii="宋体" w:hAnsi="宋体" w:cs="宋体"/>
          <w:sz w:val="24"/>
          <w:szCs w:val="24"/>
        </w:rPr>
        <w:t>七、违约责任：</w:t>
      </w:r>
    </w:p>
    <w:p>
      <w:pPr>
        <w:ind w:firstLine="480" w:firstLineChars="200"/>
        <w:rPr>
          <w:rFonts w:hint="eastAsia" w:ascii="宋体" w:hAnsi="宋体" w:cs="宋体"/>
          <w:sz w:val="24"/>
          <w:szCs w:val="24"/>
        </w:rPr>
      </w:pPr>
      <w:r>
        <w:rPr>
          <w:rFonts w:hint="eastAsia" w:ascii="宋体" w:hAnsi="宋体" w:cs="宋体"/>
          <w:sz w:val="24"/>
          <w:szCs w:val="24"/>
        </w:rPr>
        <w:t>违约方应承担另一方因违约带来的全部直接和间接经济损失。</w:t>
      </w:r>
    </w:p>
    <w:p>
      <w:pPr>
        <w:rPr>
          <w:rFonts w:hint="eastAsia" w:ascii="宋体" w:hAnsi="宋体" w:cs="宋体"/>
          <w:sz w:val="24"/>
          <w:szCs w:val="24"/>
        </w:rPr>
      </w:pPr>
      <w:r>
        <w:rPr>
          <w:rFonts w:hint="eastAsia" w:ascii="宋体" w:hAnsi="宋体" w:cs="宋体"/>
          <w:sz w:val="24"/>
          <w:szCs w:val="24"/>
        </w:rPr>
        <w:t>八、争议解决：</w:t>
      </w:r>
    </w:p>
    <w:p>
      <w:pPr>
        <w:ind w:firstLine="480" w:firstLineChars="200"/>
        <w:rPr>
          <w:rFonts w:hint="eastAsia" w:ascii="宋体" w:hAnsi="宋体" w:cs="宋体"/>
          <w:sz w:val="24"/>
          <w:szCs w:val="24"/>
        </w:rPr>
      </w:pPr>
      <w:r>
        <w:rPr>
          <w:rFonts w:hint="eastAsia" w:ascii="宋体" w:hAnsi="宋体" w:cs="宋体"/>
          <w:sz w:val="24"/>
          <w:szCs w:val="24"/>
        </w:rPr>
        <w:t>因合同引起的争议，双方协商解决。如果协商后仍不能解决争议的，则应依司法程序解决。诉讼地为招标方所在地。</w:t>
      </w:r>
    </w:p>
    <w:p>
      <w:pPr>
        <w:rPr>
          <w:rFonts w:hint="eastAsia" w:ascii="宋体" w:hAnsi="宋体" w:cs="宋体"/>
          <w:sz w:val="24"/>
          <w:szCs w:val="24"/>
        </w:rPr>
      </w:pPr>
      <w:r>
        <w:rPr>
          <w:rFonts w:hint="eastAsia" w:ascii="宋体" w:hAnsi="宋体" w:cs="宋体"/>
          <w:sz w:val="24"/>
          <w:szCs w:val="24"/>
        </w:rPr>
        <w:t>第二章 合同的主要条款</w:t>
      </w:r>
    </w:p>
    <w:p>
      <w:pPr>
        <w:rPr>
          <w:rFonts w:hint="eastAsia" w:ascii="宋体" w:hAnsi="宋体" w:cs="宋体"/>
          <w:sz w:val="24"/>
          <w:szCs w:val="24"/>
        </w:rPr>
      </w:pPr>
      <w:r>
        <w:rPr>
          <w:rFonts w:hint="eastAsia" w:ascii="宋体" w:hAnsi="宋体" w:cs="宋体"/>
          <w:sz w:val="24"/>
          <w:szCs w:val="24"/>
        </w:rPr>
        <w:t>一、采购计划单如下</w:t>
      </w:r>
    </w:p>
    <w:tbl>
      <w:tblPr>
        <w:tblStyle w:val="3"/>
        <w:tblW w:w="96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0"/>
        <w:gridCol w:w="1260"/>
        <w:gridCol w:w="2730"/>
        <w:gridCol w:w="1725"/>
        <w:gridCol w:w="3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品名</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计划采购（kg）</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柴胡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芦头0.5厘米以内，切片货，选条</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15</w:t>
            </w:r>
            <w:r>
              <w:rPr>
                <w:rFonts w:hint="eastAsia" w:ascii="宋体" w:hAnsi="宋体" w:eastAsia="宋体" w:cs="宋体"/>
                <w:i w:val="0"/>
                <w:iCs w:val="0"/>
                <w:color w:val="000000"/>
                <w:kern w:val="0"/>
                <w:sz w:val="21"/>
                <w:szCs w:val="21"/>
                <w:u w:val="none"/>
                <w:lang w:val="en-US" w:eastAsia="zh-CN" w:bidi="ar"/>
              </w:rPr>
              <w:t>000</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符合2020年版《中国药典》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黄芩</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去头切片货，选条</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100</w:t>
            </w:r>
            <w:r>
              <w:rPr>
                <w:rFonts w:hint="eastAsia" w:ascii="宋体" w:hAnsi="宋体" w:eastAsia="宋体" w:cs="宋体"/>
                <w:i w:val="0"/>
                <w:iCs w:val="0"/>
                <w:color w:val="000000"/>
                <w:kern w:val="0"/>
                <w:sz w:val="21"/>
                <w:szCs w:val="21"/>
                <w:u w:val="none"/>
                <w:lang w:val="en-US" w:eastAsia="zh-CN" w:bidi="ar"/>
              </w:rPr>
              <w:t>00</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符合2020年版《中国药典》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酸枣仁</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98货</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100</w:t>
            </w:r>
            <w:r>
              <w:rPr>
                <w:rFonts w:hint="eastAsia" w:ascii="宋体" w:hAnsi="宋体" w:eastAsia="宋体" w:cs="宋体"/>
                <w:i w:val="0"/>
                <w:iCs w:val="0"/>
                <w:color w:val="000000"/>
                <w:kern w:val="0"/>
                <w:sz w:val="21"/>
                <w:szCs w:val="21"/>
                <w:u w:val="none"/>
                <w:lang w:val="en-US" w:eastAsia="zh-CN" w:bidi="ar"/>
              </w:rPr>
              <w:t>00</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符合2020年版《中国药典》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黄芪</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选条</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20000</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符合2020年版《中国药典》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蝉蜕</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水洗净货</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0"/>
                <w:sz w:val="21"/>
                <w:szCs w:val="21"/>
                <w:u w:val="none"/>
                <w:lang w:val="en-US" w:eastAsia="zh-CN" w:bidi="ar"/>
              </w:rPr>
              <w:t>2000</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符合2020年版《中国药典》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连翘</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无柄</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0"/>
                <w:sz w:val="21"/>
                <w:szCs w:val="21"/>
                <w:u w:val="none"/>
                <w:lang w:val="en-US" w:eastAsia="zh-CN" w:bidi="ar"/>
              </w:rPr>
              <w:t>80</w:t>
            </w:r>
            <w:r>
              <w:rPr>
                <w:rFonts w:hint="eastAsia" w:ascii="宋体" w:hAnsi="宋体" w:eastAsia="宋体" w:cs="宋体"/>
                <w:i w:val="0"/>
                <w:iCs w:val="0"/>
                <w:color w:val="000000"/>
                <w:kern w:val="0"/>
                <w:sz w:val="21"/>
                <w:szCs w:val="21"/>
                <w:u w:val="none"/>
                <w:lang w:val="en-US" w:eastAsia="zh-CN" w:bidi="ar"/>
              </w:rPr>
              <w:t>00</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符合2020年版《中国药典》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甘草</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0.5-0.8选条</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10000</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符合2020年版《中国药典》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50"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49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750</w:t>
            </w:r>
            <w:r>
              <w:rPr>
                <w:rFonts w:hint="eastAsia" w:ascii="宋体" w:hAnsi="宋体" w:eastAsia="宋体" w:cs="宋体"/>
                <w:i w:val="0"/>
                <w:iCs w:val="0"/>
                <w:color w:val="000000"/>
                <w:kern w:val="0"/>
                <w:sz w:val="21"/>
                <w:szCs w:val="21"/>
                <w:u w:val="none"/>
                <w:lang w:val="en-US" w:eastAsia="zh-CN" w:bidi="ar"/>
              </w:rPr>
              <w:t>00</w:t>
            </w:r>
          </w:p>
        </w:tc>
      </w:tr>
    </w:tbl>
    <w:p>
      <w:pPr>
        <w:rPr>
          <w:rFonts w:hint="eastAsia" w:ascii="宋体" w:hAnsi="宋体" w:cs="宋体"/>
          <w:sz w:val="24"/>
          <w:szCs w:val="24"/>
        </w:rPr>
      </w:pPr>
      <w:bookmarkStart w:id="0" w:name="_GoBack"/>
      <w:bookmarkEnd w:id="0"/>
    </w:p>
    <w:p>
      <w:pPr>
        <w:rPr>
          <w:rFonts w:hint="eastAsia" w:ascii="宋体" w:hAnsi="宋体" w:cs="宋体"/>
          <w:sz w:val="24"/>
          <w:szCs w:val="24"/>
        </w:rPr>
      </w:pPr>
      <w:r>
        <w:rPr>
          <w:rFonts w:hint="eastAsia" w:ascii="宋体" w:hAnsi="宋体" w:cs="宋体"/>
          <w:sz w:val="24"/>
          <w:szCs w:val="24"/>
        </w:rPr>
        <w:t>二、验收标准及质量要求</w:t>
      </w:r>
    </w:p>
    <w:p>
      <w:pPr>
        <w:rPr>
          <w:rFonts w:hint="default" w:ascii="宋体" w:hAnsi="宋体" w:eastAsia="宋体" w:cs="宋体"/>
          <w:sz w:val="24"/>
          <w:szCs w:val="24"/>
          <w:lang w:val="en-US" w:eastAsia="zh-CN"/>
        </w:rPr>
      </w:pPr>
      <w:r>
        <w:rPr>
          <w:rFonts w:hint="eastAsia" w:ascii="宋体" w:hAnsi="宋体" w:cs="宋体"/>
          <w:sz w:val="24"/>
          <w:szCs w:val="24"/>
        </w:rPr>
        <w:t>1、验收标准执行第二章的规定。</w:t>
      </w:r>
      <w:r>
        <w:rPr>
          <w:rFonts w:hint="eastAsia" w:ascii="宋体" w:hAnsi="宋体" w:cs="宋体"/>
          <w:sz w:val="24"/>
          <w:szCs w:val="24"/>
          <w:lang w:val="en-US" w:eastAsia="zh-CN"/>
        </w:rPr>
        <w:t xml:space="preserve">  </w:t>
      </w:r>
    </w:p>
    <w:p>
      <w:pPr>
        <w:rPr>
          <w:rFonts w:hint="eastAsia" w:ascii="宋体" w:hAnsi="宋体" w:cs="宋体"/>
          <w:sz w:val="24"/>
          <w:szCs w:val="24"/>
        </w:rPr>
      </w:pPr>
      <w:r>
        <w:rPr>
          <w:rFonts w:hint="eastAsia" w:ascii="宋体" w:hAnsi="宋体" w:cs="宋体"/>
          <w:sz w:val="24"/>
          <w:szCs w:val="24"/>
        </w:rPr>
        <w:t>2、各项质量要求以招标方或委托的第三方（招标方认可）化验数据为准，每批由招标方随机取样进行化验。</w:t>
      </w:r>
    </w:p>
    <w:p>
      <w:pPr>
        <w:rPr>
          <w:rFonts w:hint="eastAsia" w:ascii="宋体" w:hAnsi="宋体" w:cs="宋体"/>
          <w:sz w:val="24"/>
          <w:szCs w:val="24"/>
        </w:rPr>
      </w:pPr>
      <w:r>
        <w:rPr>
          <w:rFonts w:hint="eastAsia" w:ascii="宋体" w:hAnsi="宋体" w:cs="宋体"/>
          <w:sz w:val="24"/>
          <w:szCs w:val="24"/>
        </w:rPr>
        <w:t>3、如货物质量未达到合同约定的质量要求，</w:t>
      </w:r>
      <w:r>
        <w:rPr>
          <w:rFonts w:hint="eastAsia" w:ascii="宋体" w:hAnsi="宋体" w:cs="宋体"/>
          <w:sz w:val="24"/>
          <w:szCs w:val="24"/>
          <w:lang w:val="en-US" w:eastAsia="zh-CN"/>
        </w:rPr>
        <w:t>与样品不一致，</w:t>
      </w:r>
      <w:r>
        <w:rPr>
          <w:rFonts w:hint="eastAsia" w:ascii="宋体" w:hAnsi="宋体" w:cs="宋体"/>
          <w:sz w:val="24"/>
          <w:szCs w:val="24"/>
        </w:rPr>
        <w:t>招标方有权拒绝接受该批货物，在接到招标方退货通知后3日内，中标方将该批货物</w:t>
      </w:r>
      <w:r>
        <w:rPr>
          <w:rFonts w:hint="eastAsia" w:ascii="宋体" w:hAnsi="宋体" w:cs="宋体"/>
          <w:color w:val="000000"/>
          <w:sz w:val="24"/>
          <w:szCs w:val="24"/>
        </w:rPr>
        <w:t>（扣除化验所耗）</w:t>
      </w:r>
      <w:r>
        <w:rPr>
          <w:rFonts w:hint="eastAsia" w:ascii="宋体" w:hAnsi="宋体" w:cs="宋体"/>
          <w:sz w:val="24"/>
          <w:szCs w:val="24"/>
        </w:rPr>
        <w:t>运走。</w:t>
      </w:r>
    </w:p>
    <w:p>
      <w:pPr>
        <w:rPr>
          <w:rFonts w:hint="eastAsia" w:ascii="宋体" w:hAnsi="宋体" w:cs="宋体"/>
          <w:sz w:val="24"/>
          <w:szCs w:val="24"/>
        </w:rPr>
      </w:pPr>
      <w:r>
        <w:rPr>
          <w:rFonts w:hint="eastAsia" w:ascii="宋体" w:hAnsi="宋体" w:cs="宋体"/>
          <w:sz w:val="24"/>
          <w:szCs w:val="24"/>
        </w:rPr>
        <w:t>4、合同产品包装为无字双层编织袋，须适合长途运输、防潮、防湿、防震、防锈、耐野蛮装卸，以确保合同产品完好安全到达交货地点。产品外标签必须包含有品名、规格、数量、产地、采收（初加工）时间、调出单位等信息。</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三、付款方式</w:t>
      </w:r>
    </w:p>
    <w:p>
      <w:pPr>
        <w:rPr>
          <w:rFonts w:hint="eastAsia" w:ascii="宋体" w:hAnsi="宋体" w:cs="宋体"/>
          <w:sz w:val="24"/>
          <w:szCs w:val="24"/>
        </w:rPr>
      </w:pPr>
      <w:r>
        <w:rPr>
          <w:rFonts w:hint="eastAsia" w:ascii="宋体" w:hAnsi="宋体" w:cs="宋体"/>
          <w:sz w:val="24"/>
          <w:szCs w:val="24"/>
        </w:rPr>
        <w:t>1、货物验收合格后，招标方通知中标方开具增值税</w:t>
      </w:r>
      <w:r>
        <w:rPr>
          <w:rFonts w:hint="eastAsia" w:ascii="宋体" w:hAnsi="宋体" w:cs="宋体"/>
          <w:color w:val="000000"/>
          <w:sz w:val="24"/>
          <w:szCs w:val="24"/>
        </w:rPr>
        <w:t>专用</w:t>
      </w:r>
      <w:r>
        <w:rPr>
          <w:rFonts w:hint="eastAsia" w:ascii="宋体" w:hAnsi="宋体" w:cs="宋体"/>
          <w:sz w:val="24"/>
          <w:szCs w:val="24"/>
        </w:rPr>
        <w:t>发票；</w:t>
      </w:r>
    </w:p>
    <w:p>
      <w:pPr>
        <w:rPr>
          <w:rFonts w:hint="eastAsia" w:ascii="宋体" w:hAnsi="宋体" w:cs="宋体"/>
          <w:sz w:val="24"/>
          <w:szCs w:val="24"/>
        </w:rPr>
      </w:pPr>
      <w:r>
        <w:rPr>
          <w:rFonts w:hint="eastAsia" w:ascii="宋体" w:hAnsi="宋体" w:cs="宋体"/>
          <w:sz w:val="24"/>
          <w:szCs w:val="24"/>
        </w:rPr>
        <w:t>2、招标方收到发票之日起</w:t>
      </w:r>
      <w:r>
        <w:rPr>
          <w:rFonts w:hint="eastAsia" w:ascii="宋体" w:hAnsi="宋体" w:eastAsia="宋体" w:cs="宋体"/>
          <w:sz w:val="24"/>
          <w:szCs w:val="24"/>
        </w:rPr>
        <w:t>1-3个月付款。</w:t>
      </w:r>
    </w:p>
    <w:p>
      <w:pPr>
        <w:rPr>
          <w:rFonts w:hint="eastAsia" w:ascii="宋体" w:hAnsi="宋体" w:cs="宋体"/>
          <w:sz w:val="24"/>
          <w:szCs w:val="24"/>
        </w:rPr>
      </w:pPr>
      <w:r>
        <w:rPr>
          <w:rFonts w:hint="eastAsia" w:ascii="宋体" w:hAnsi="宋体" w:cs="宋体"/>
          <w:sz w:val="24"/>
          <w:szCs w:val="24"/>
        </w:rPr>
        <w:t>四、交货时间、地点</w:t>
      </w:r>
    </w:p>
    <w:p>
      <w:pPr>
        <w:rPr>
          <w:rFonts w:hint="eastAsia" w:ascii="宋体" w:hAnsi="宋体" w:cs="宋体"/>
          <w:sz w:val="24"/>
          <w:szCs w:val="24"/>
        </w:rPr>
      </w:pPr>
      <w:r>
        <w:rPr>
          <w:rFonts w:hint="eastAsia" w:ascii="宋体" w:hAnsi="宋体" w:cs="宋体"/>
          <w:sz w:val="24"/>
          <w:szCs w:val="24"/>
        </w:rPr>
        <w:t>1、招标方根据需求在总标的额度内给中标方下达供货数量、供货时间的</w:t>
      </w:r>
      <w:r>
        <w:rPr>
          <w:rFonts w:hint="eastAsia" w:ascii="宋体" w:hAnsi="宋体" w:cs="宋体"/>
          <w:color w:val="000000"/>
          <w:sz w:val="24"/>
          <w:szCs w:val="24"/>
        </w:rPr>
        <w:t>采购</w:t>
      </w:r>
      <w:r>
        <w:rPr>
          <w:rFonts w:hint="eastAsia" w:ascii="宋体" w:hAnsi="宋体" w:cs="宋体"/>
          <w:sz w:val="24"/>
          <w:szCs w:val="24"/>
        </w:rPr>
        <w:t>订单或采购合同。</w:t>
      </w:r>
    </w:p>
    <w:p>
      <w:pPr>
        <w:rPr>
          <w:rFonts w:hint="eastAsia" w:ascii="宋体" w:hAnsi="宋体" w:cs="宋体"/>
          <w:sz w:val="24"/>
          <w:szCs w:val="24"/>
        </w:rPr>
      </w:pPr>
      <w:r>
        <w:rPr>
          <w:rFonts w:hint="eastAsia" w:ascii="宋体" w:hAnsi="宋体" w:cs="宋体"/>
          <w:sz w:val="24"/>
          <w:szCs w:val="24"/>
        </w:rPr>
        <w:t>2、中标方负责把货物运到山西兰花太行中药有限公司院内。</w:t>
      </w:r>
    </w:p>
    <w:p>
      <w:pPr>
        <w:rPr>
          <w:rFonts w:hint="eastAsia" w:ascii="宋体" w:hAnsi="宋体" w:cs="宋体"/>
          <w:sz w:val="24"/>
          <w:szCs w:val="24"/>
        </w:rPr>
      </w:pPr>
      <w:r>
        <w:rPr>
          <w:rFonts w:hint="eastAsia" w:ascii="宋体" w:hAnsi="宋体" w:cs="宋体"/>
          <w:sz w:val="24"/>
          <w:szCs w:val="24"/>
        </w:rPr>
        <w:t>五、解决争议的方法</w:t>
      </w:r>
    </w:p>
    <w:p>
      <w:pPr>
        <w:ind w:firstLine="480" w:firstLineChars="200"/>
        <w:rPr>
          <w:rFonts w:hint="eastAsia" w:ascii="宋体" w:hAnsi="宋体" w:cs="宋体"/>
          <w:sz w:val="24"/>
          <w:szCs w:val="24"/>
        </w:rPr>
      </w:pPr>
      <w:r>
        <w:rPr>
          <w:rFonts w:hint="eastAsia" w:ascii="宋体" w:hAnsi="宋体" w:cs="宋体"/>
          <w:sz w:val="24"/>
          <w:szCs w:val="24"/>
        </w:rPr>
        <w:t>本合同在履行期间，双方发生争议时，双方可采取协商解决，如协商不成，可向招标方所在地人民法院提起诉讼。</w:t>
      </w: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r>
        <w:rPr>
          <w:rFonts w:hint="eastAsia" w:ascii="宋体" w:hAnsi="宋体" w:cs="宋体"/>
          <w:sz w:val="24"/>
          <w:szCs w:val="24"/>
        </w:rPr>
        <w:t>附件1：</w:t>
      </w:r>
    </w:p>
    <w:p>
      <w:pPr>
        <w:widowControl/>
        <w:shd w:val="clear" w:color="auto" w:fill="FFFFFF"/>
        <w:spacing w:line="360" w:lineRule="auto"/>
        <w:jc w:val="center"/>
        <w:rPr>
          <w:rFonts w:ascii="’Times New Roman’" w:hAnsi="宋体" w:eastAsia="’Times New Roman’" w:cs="宋体"/>
          <w:kern w:val="0"/>
          <w:sz w:val="44"/>
          <w:szCs w:val="44"/>
        </w:rPr>
      </w:pPr>
      <w:r>
        <w:rPr>
          <w:rFonts w:hint="eastAsia" w:ascii="新宋体" w:hAnsi="新宋体" w:eastAsia="新宋体" w:cs="宋体"/>
          <w:b/>
          <w:bCs/>
          <w:color w:val="000000"/>
          <w:kern w:val="0"/>
          <w:sz w:val="44"/>
          <w:szCs w:val="44"/>
          <w:shd w:val="clear" w:color="auto" w:fill="FFFFFF"/>
        </w:rPr>
        <w:t>报  价  单</w:t>
      </w:r>
    </w:p>
    <w:p>
      <w:pPr>
        <w:widowControl/>
        <w:shd w:val="clear" w:color="auto" w:fill="FFFFFF"/>
        <w:spacing w:line="360" w:lineRule="auto"/>
        <w:rPr>
          <w:rFonts w:hint="eastAsia" w:ascii="新宋体" w:hAnsi="新宋体" w:eastAsia="新宋体" w:cs="宋体"/>
          <w:color w:val="000000"/>
          <w:kern w:val="0"/>
          <w:sz w:val="24"/>
          <w:szCs w:val="24"/>
          <w:shd w:val="clear" w:color="auto" w:fill="FFFFFF"/>
        </w:rPr>
      </w:pPr>
      <w:r>
        <w:rPr>
          <w:rFonts w:hint="eastAsia" w:ascii="新宋体" w:hAnsi="新宋体" w:eastAsia="新宋体" w:cs="宋体"/>
          <w:color w:val="000000"/>
          <w:kern w:val="0"/>
          <w:sz w:val="24"/>
          <w:szCs w:val="24"/>
          <w:shd w:val="clear" w:color="auto" w:fill="FFFFFF"/>
        </w:rPr>
        <w:t>                                 </w:t>
      </w:r>
    </w:p>
    <w:p>
      <w:pPr>
        <w:ind w:left="-630" w:leftChars="-300"/>
        <w:rPr>
          <w:rFonts w:hint="eastAsia" w:ascii="宋体" w:hAnsi="宋体"/>
          <w:b/>
          <w:sz w:val="24"/>
          <w:szCs w:val="24"/>
        </w:rPr>
      </w:pPr>
      <w:r>
        <w:rPr>
          <w:rFonts w:hint="eastAsia" w:ascii="宋体" w:hAnsi="宋体"/>
          <w:b/>
          <w:sz w:val="24"/>
          <w:szCs w:val="24"/>
        </w:rPr>
        <w:t xml:space="preserve">  山西兰花太行中药有限公司：</w:t>
      </w:r>
    </w:p>
    <w:p>
      <w:pPr>
        <w:widowControl/>
        <w:shd w:val="clear" w:color="auto" w:fill="FFFFFF"/>
        <w:spacing w:line="420" w:lineRule="atLeast"/>
        <w:rPr>
          <w:rFonts w:hint="eastAsia" w:ascii="新宋体" w:hAnsi="新宋体" w:eastAsia="新宋体" w:cs="宋体"/>
          <w:b/>
          <w:bCs/>
          <w:color w:val="000000"/>
          <w:kern w:val="0"/>
          <w:sz w:val="24"/>
          <w:szCs w:val="24"/>
          <w:shd w:val="clear" w:color="auto" w:fill="FFFFFF"/>
        </w:rPr>
      </w:pPr>
      <w:r>
        <w:rPr>
          <w:rFonts w:hint="eastAsia" w:ascii="新宋体" w:hAnsi="新宋体" w:eastAsia="新宋体" w:cs="宋体"/>
          <w:b/>
          <w:bCs/>
          <w:color w:val="000000"/>
          <w:kern w:val="0"/>
          <w:sz w:val="24"/>
          <w:szCs w:val="24"/>
          <w:shd w:val="clear" w:color="auto" w:fill="FFFFFF"/>
        </w:rPr>
        <w:t>一、报价表</w:t>
      </w:r>
    </w:p>
    <w:tbl>
      <w:tblPr>
        <w:tblStyle w:val="3"/>
        <w:tblW w:w="0" w:type="auto"/>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322"/>
        <w:gridCol w:w="709"/>
        <w:gridCol w:w="900"/>
        <w:gridCol w:w="2959"/>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36" w:type="dxa"/>
            <w:noWrap w:val="0"/>
            <w:vAlign w:val="center"/>
          </w:tcPr>
          <w:p>
            <w:pPr>
              <w:jc w:val="center"/>
              <w:rPr>
                <w:rFonts w:hint="eastAsia" w:ascii="宋体" w:hAnsi="宋体" w:cs="宋体"/>
                <w:sz w:val="24"/>
                <w:szCs w:val="24"/>
              </w:rPr>
            </w:pPr>
            <w:r>
              <w:rPr>
                <w:rFonts w:hint="eastAsia" w:ascii="宋体" w:hAnsi="宋体" w:cs="宋体"/>
                <w:sz w:val="24"/>
                <w:szCs w:val="24"/>
              </w:rPr>
              <w:t>序号</w:t>
            </w:r>
          </w:p>
        </w:tc>
        <w:tc>
          <w:tcPr>
            <w:tcW w:w="1322" w:type="dxa"/>
            <w:noWrap w:val="0"/>
            <w:vAlign w:val="center"/>
          </w:tcPr>
          <w:p>
            <w:pPr>
              <w:jc w:val="center"/>
              <w:rPr>
                <w:rFonts w:hint="eastAsia" w:ascii="宋体" w:hAnsi="宋体" w:cs="宋体"/>
                <w:sz w:val="24"/>
                <w:szCs w:val="24"/>
              </w:rPr>
            </w:pPr>
            <w:r>
              <w:rPr>
                <w:rFonts w:hint="eastAsia" w:ascii="宋体" w:hAnsi="宋体" w:cs="宋体"/>
                <w:sz w:val="24"/>
                <w:szCs w:val="24"/>
              </w:rPr>
              <w:t>名称</w:t>
            </w:r>
          </w:p>
        </w:tc>
        <w:tc>
          <w:tcPr>
            <w:tcW w:w="709" w:type="dxa"/>
            <w:noWrap w:val="0"/>
            <w:vAlign w:val="center"/>
          </w:tcPr>
          <w:p>
            <w:pPr>
              <w:jc w:val="center"/>
              <w:rPr>
                <w:rFonts w:hint="eastAsia" w:ascii="宋体" w:hAnsi="宋体" w:cs="宋体"/>
                <w:sz w:val="24"/>
                <w:szCs w:val="24"/>
              </w:rPr>
            </w:pPr>
            <w:r>
              <w:rPr>
                <w:rFonts w:hint="eastAsia" w:ascii="宋体" w:hAnsi="宋体" w:cs="宋体"/>
                <w:sz w:val="24"/>
                <w:szCs w:val="24"/>
              </w:rPr>
              <w:t>产地</w:t>
            </w:r>
          </w:p>
        </w:tc>
        <w:tc>
          <w:tcPr>
            <w:tcW w:w="900" w:type="dxa"/>
            <w:noWrap w:val="0"/>
            <w:vAlign w:val="center"/>
          </w:tcPr>
          <w:p>
            <w:pPr>
              <w:jc w:val="center"/>
              <w:rPr>
                <w:rFonts w:hint="eastAsia" w:ascii="宋体" w:hAnsi="宋体" w:cs="宋体"/>
                <w:sz w:val="24"/>
                <w:szCs w:val="24"/>
              </w:rPr>
            </w:pPr>
            <w:r>
              <w:rPr>
                <w:rFonts w:hint="eastAsia" w:ascii="宋体" w:hAnsi="宋体" w:cs="宋体"/>
                <w:sz w:val="24"/>
                <w:szCs w:val="24"/>
              </w:rPr>
              <w:t>规格</w:t>
            </w:r>
          </w:p>
        </w:tc>
        <w:tc>
          <w:tcPr>
            <w:tcW w:w="2959" w:type="dxa"/>
            <w:noWrap w:val="0"/>
            <w:vAlign w:val="center"/>
          </w:tcPr>
          <w:p>
            <w:pPr>
              <w:jc w:val="center"/>
              <w:rPr>
                <w:rFonts w:hint="eastAsia" w:ascii="宋体" w:hAnsi="宋体" w:cs="宋体"/>
                <w:sz w:val="24"/>
                <w:szCs w:val="24"/>
              </w:rPr>
            </w:pPr>
            <w:r>
              <w:rPr>
                <w:rFonts w:hint="eastAsia" w:ascii="宋体" w:hAnsi="宋体" w:cs="宋体"/>
                <w:sz w:val="24"/>
                <w:szCs w:val="24"/>
              </w:rPr>
              <w:t>质量标准</w:t>
            </w:r>
          </w:p>
        </w:tc>
        <w:tc>
          <w:tcPr>
            <w:tcW w:w="1637" w:type="dxa"/>
            <w:noWrap w:val="0"/>
            <w:vAlign w:val="center"/>
          </w:tcPr>
          <w:p>
            <w:pPr>
              <w:rPr>
                <w:rFonts w:hint="eastAsia" w:ascii="宋体" w:hAnsi="宋体" w:cs="宋体"/>
                <w:sz w:val="24"/>
                <w:szCs w:val="24"/>
              </w:rPr>
            </w:pPr>
            <w:r>
              <w:rPr>
                <w:rFonts w:hint="eastAsia" w:ascii="宋体" w:hAnsi="宋体" w:cs="宋体"/>
                <w:sz w:val="24"/>
                <w:szCs w:val="24"/>
              </w:rPr>
              <w:t>单价（元/kg）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trPr>
        <w:tc>
          <w:tcPr>
            <w:tcW w:w="836" w:type="dxa"/>
            <w:noWrap w:val="0"/>
            <w:vAlign w:val="center"/>
          </w:tcPr>
          <w:p>
            <w:pPr>
              <w:jc w:val="center"/>
              <w:rPr>
                <w:rFonts w:ascii="宋体" w:hAnsi="宋体" w:cs="宋体"/>
                <w:sz w:val="24"/>
                <w:szCs w:val="24"/>
              </w:rPr>
            </w:pPr>
            <w:r>
              <w:rPr>
                <w:rFonts w:hint="eastAsia" w:ascii="宋体" w:hAnsi="宋体" w:cs="宋体"/>
                <w:sz w:val="24"/>
                <w:szCs w:val="24"/>
              </w:rPr>
              <w:t>01</w:t>
            </w:r>
          </w:p>
        </w:tc>
        <w:tc>
          <w:tcPr>
            <w:tcW w:w="1322" w:type="dxa"/>
            <w:noWrap w:val="0"/>
            <w:vAlign w:val="center"/>
          </w:tcPr>
          <w:p>
            <w:pPr>
              <w:jc w:val="center"/>
              <w:rPr>
                <w:rFonts w:hint="eastAsia" w:ascii="宋体" w:hAnsi="宋体" w:cs="宋体"/>
                <w:sz w:val="24"/>
                <w:szCs w:val="24"/>
              </w:rPr>
            </w:pPr>
          </w:p>
        </w:tc>
        <w:tc>
          <w:tcPr>
            <w:tcW w:w="709" w:type="dxa"/>
            <w:noWrap w:val="0"/>
            <w:vAlign w:val="center"/>
          </w:tcPr>
          <w:p>
            <w:pPr>
              <w:jc w:val="center"/>
              <w:rPr>
                <w:rFonts w:hint="eastAsia" w:ascii="宋体" w:hAnsi="宋体" w:cs="宋体"/>
                <w:sz w:val="24"/>
                <w:szCs w:val="24"/>
              </w:rPr>
            </w:pPr>
          </w:p>
        </w:tc>
        <w:tc>
          <w:tcPr>
            <w:tcW w:w="900" w:type="dxa"/>
            <w:noWrap w:val="0"/>
            <w:vAlign w:val="center"/>
          </w:tcPr>
          <w:p>
            <w:pPr>
              <w:jc w:val="center"/>
              <w:rPr>
                <w:rFonts w:hint="eastAsia" w:ascii="宋体" w:hAnsi="宋体" w:cs="宋体"/>
                <w:sz w:val="24"/>
                <w:szCs w:val="24"/>
              </w:rPr>
            </w:pPr>
          </w:p>
        </w:tc>
        <w:tc>
          <w:tcPr>
            <w:tcW w:w="2959" w:type="dxa"/>
            <w:noWrap w:val="0"/>
            <w:vAlign w:val="center"/>
          </w:tcPr>
          <w:p>
            <w:pPr>
              <w:jc w:val="center"/>
              <w:rPr>
                <w:rFonts w:hint="eastAsia" w:ascii="宋体" w:hAnsi="宋体" w:cs="宋体"/>
                <w:sz w:val="24"/>
                <w:szCs w:val="24"/>
              </w:rPr>
            </w:pPr>
          </w:p>
        </w:tc>
        <w:tc>
          <w:tcPr>
            <w:tcW w:w="1637" w:type="dxa"/>
            <w:noWrap w:val="0"/>
            <w:vAlign w:val="center"/>
          </w:tcPr>
          <w:p>
            <w:pPr>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836" w:type="dxa"/>
            <w:noWrap w:val="0"/>
            <w:vAlign w:val="center"/>
          </w:tcPr>
          <w:p>
            <w:pPr>
              <w:jc w:val="center"/>
              <w:rPr>
                <w:rFonts w:ascii="宋体" w:hAnsi="宋体" w:cs="宋体"/>
                <w:sz w:val="24"/>
                <w:szCs w:val="24"/>
              </w:rPr>
            </w:pPr>
            <w:r>
              <w:rPr>
                <w:rFonts w:hint="eastAsia" w:ascii="宋体" w:hAnsi="宋体" w:cs="宋体"/>
                <w:sz w:val="24"/>
                <w:szCs w:val="24"/>
              </w:rPr>
              <w:t>02</w:t>
            </w:r>
          </w:p>
        </w:tc>
        <w:tc>
          <w:tcPr>
            <w:tcW w:w="1322" w:type="dxa"/>
            <w:noWrap w:val="0"/>
            <w:vAlign w:val="center"/>
          </w:tcPr>
          <w:p>
            <w:pPr>
              <w:jc w:val="center"/>
              <w:rPr>
                <w:rFonts w:hint="eastAsia" w:ascii="宋体" w:hAnsi="宋体" w:cs="宋体"/>
                <w:sz w:val="24"/>
                <w:szCs w:val="24"/>
              </w:rPr>
            </w:pPr>
          </w:p>
        </w:tc>
        <w:tc>
          <w:tcPr>
            <w:tcW w:w="709" w:type="dxa"/>
            <w:noWrap w:val="0"/>
            <w:vAlign w:val="center"/>
          </w:tcPr>
          <w:p>
            <w:pPr>
              <w:jc w:val="center"/>
              <w:rPr>
                <w:rFonts w:hint="eastAsia" w:ascii="宋体" w:hAnsi="宋体" w:cs="宋体"/>
                <w:sz w:val="24"/>
                <w:szCs w:val="24"/>
              </w:rPr>
            </w:pPr>
          </w:p>
        </w:tc>
        <w:tc>
          <w:tcPr>
            <w:tcW w:w="900" w:type="dxa"/>
            <w:noWrap w:val="0"/>
            <w:vAlign w:val="center"/>
          </w:tcPr>
          <w:p>
            <w:pPr>
              <w:jc w:val="center"/>
              <w:rPr>
                <w:rFonts w:hint="eastAsia" w:ascii="宋体" w:hAnsi="宋体" w:cs="宋体"/>
                <w:sz w:val="24"/>
                <w:szCs w:val="24"/>
              </w:rPr>
            </w:pPr>
          </w:p>
        </w:tc>
        <w:tc>
          <w:tcPr>
            <w:tcW w:w="2959" w:type="dxa"/>
            <w:noWrap w:val="0"/>
            <w:vAlign w:val="center"/>
          </w:tcPr>
          <w:p>
            <w:pPr>
              <w:jc w:val="center"/>
              <w:rPr>
                <w:rFonts w:hint="eastAsia" w:ascii="宋体" w:hAnsi="宋体" w:cs="宋体"/>
                <w:sz w:val="24"/>
                <w:szCs w:val="24"/>
              </w:rPr>
            </w:pPr>
          </w:p>
        </w:tc>
        <w:tc>
          <w:tcPr>
            <w:tcW w:w="1637" w:type="dxa"/>
            <w:noWrap w:val="0"/>
            <w:vAlign w:val="center"/>
          </w:tcPr>
          <w:p>
            <w:pPr>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trPr>
        <w:tc>
          <w:tcPr>
            <w:tcW w:w="8363" w:type="dxa"/>
            <w:gridSpan w:val="6"/>
            <w:noWrap w:val="0"/>
            <w:vAlign w:val="center"/>
          </w:tcPr>
          <w:p>
            <w:pPr>
              <w:jc w:val="left"/>
              <w:rPr>
                <w:rFonts w:ascii="宋体" w:hAnsi="宋体" w:cs="宋体"/>
                <w:sz w:val="24"/>
                <w:szCs w:val="24"/>
              </w:rPr>
            </w:pPr>
            <w:r>
              <w:rPr>
                <w:rFonts w:hint="eastAsia" w:ascii="宋体" w:hAnsi="宋体" w:cs="宋体"/>
                <w:sz w:val="24"/>
                <w:szCs w:val="24"/>
              </w:rPr>
              <w:t>备注：以上价格含</w:t>
            </w:r>
            <w:r>
              <w:rPr>
                <w:rFonts w:hint="eastAsia" w:ascii="宋体" w:hAnsi="宋体" w:cs="宋体"/>
                <w:color w:val="000000"/>
                <w:sz w:val="24"/>
                <w:szCs w:val="24"/>
              </w:rPr>
              <w:t>税</w:t>
            </w:r>
            <w:r>
              <w:rPr>
                <w:rFonts w:hint="eastAsia" w:ascii="宋体" w:hAnsi="宋体" w:cs="宋体"/>
                <w:sz w:val="24"/>
                <w:szCs w:val="24"/>
              </w:rPr>
              <w:t>含运费</w:t>
            </w:r>
          </w:p>
        </w:tc>
      </w:tr>
    </w:tbl>
    <w:p>
      <w:pPr>
        <w:widowControl/>
        <w:shd w:val="clear" w:color="auto" w:fill="FFFFFF"/>
        <w:tabs>
          <w:tab w:val="left" w:pos="1770"/>
        </w:tabs>
        <w:spacing w:line="420" w:lineRule="atLeast"/>
        <w:rPr>
          <w:rFonts w:ascii="新宋体" w:hAnsi="新宋体" w:eastAsia="新宋体" w:cs="宋体"/>
          <w:color w:val="000000"/>
          <w:kern w:val="0"/>
          <w:sz w:val="24"/>
          <w:szCs w:val="24"/>
          <w:shd w:val="clear" w:color="auto" w:fill="FFFFFF"/>
        </w:rPr>
      </w:pPr>
    </w:p>
    <w:p>
      <w:pPr>
        <w:widowControl/>
        <w:shd w:val="clear" w:color="auto" w:fill="FFFFFF"/>
        <w:spacing w:line="420" w:lineRule="atLeast"/>
        <w:rPr>
          <w:rFonts w:hint="eastAsia" w:ascii="新宋体" w:hAnsi="新宋体" w:eastAsia="新宋体" w:cs="宋体"/>
          <w:b/>
          <w:bCs/>
          <w:color w:val="000000"/>
          <w:kern w:val="0"/>
          <w:sz w:val="24"/>
          <w:szCs w:val="24"/>
          <w:shd w:val="clear" w:color="auto" w:fill="FFFFFF"/>
        </w:rPr>
      </w:pPr>
      <w:r>
        <w:rPr>
          <w:rFonts w:hint="eastAsia" w:ascii="新宋体" w:hAnsi="新宋体" w:eastAsia="新宋体" w:cs="宋体"/>
          <w:b/>
          <w:bCs/>
          <w:color w:val="000000"/>
          <w:kern w:val="0"/>
          <w:sz w:val="24"/>
          <w:szCs w:val="24"/>
          <w:shd w:val="clear" w:color="auto" w:fill="FFFFFF"/>
        </w:rPr>
        <w:t>二、联系方式 </w:t>
      </w:r>
    </w:p>
    <w:p>
      <w:pPr>
        <w:widowControl/>
        <w:shd w:val="clear" w:color="auto" w:fill="FFFFFF"/>
        <w:spacing w:line="420" w:lineRule="atLeast"/>
        <w:rPr>
          <w:rFonts w:hint="eastAsia" w:ascii="新宋体" w:hAnsi="新宋体" w:eastAsia="新宋体" w:cs="宋体"/>
          <w:b/>
          <w:bCs/>
          <w:color w:val="000000"/>
          <w:kern w:val="0"/>
          <w:sz w:val="24"/>
          <w:szCs w:val="24"/>
          <w:shd w:val="clear" w:color="auto" w:fill="FFFFFF"/>
        </w:rPr>
      </w:pPr>
      <w:r>
        <w:rPr>
          <w:rFonts w:hint="eastAsia" w:ascii="新宋体" w:hAnsi="新宋体" w:eastAsia="新宋体" w:cs="宋体"/>
          <w:color w:val="000000"/>
          <w:kern w:val="0"/>
          <w:sz w:val="24"/>
          <w:szCs w:val="24"/>
          <w:shd w:val="clear" w:color="auto" w:fill="FFFFFF"/>
        </w:rPr>
        <w:t xml:space="preserve">供应商名称（盖章）：                   </w:t>
      </w:r>
    </w:p>
    <w:p>
      <w:pPr>
        <w:widowControl/>
        <w:shd w:val="clear" w:color="auto" w:fill="FFFFFF"/>
        <w:spacing w:line="420" w:lineRule="atLeast"/>
        <w:rPr>
          <w:rFonts w:ascii="新宋体" w:hAnsi="新宋体" w:eastAsia="新宋体" w:cs="宋体"/>
          <w:b/>
          <w:bCs/>
          <w:color w:val="000000"/>
          <w:kern w:val="0"/>
          <w:sz w:val="24"/>
          <w:szCs w:val="24"/>
          <w:shd w:val="clear" w:color="auto" w:fill="FFFFFF"/>
        </w:rPr>
      </w:pPr>
      <w:r>
        <w:rPr>
          <w:rFonts w:hint="eastAsia" w:ascii="新宋体" w:hAnsi="新宋体" w:eastAsia="新宋体" w:cs="宋体"/>
          <w:color w:val="000000"/>
          <w:kern w:val="0"/>
          <w:sz w:val="24"/>
          <w:szCs w:val="24"/>
          <w:shd w:val="clear" w:color="auto" w:fill="FFFFFF"/>
        </w:rPr>
        <w:t>联系人：           </w:t>
      </w:r>
    </w:p>
    <w:p>
      <w:pPr>
        <w:widowControl/>
        <w:shd w:val="clear" w:color="auto" w:fill="FFFFFF"/>
        <w:spacing w:line="420" w:lineRule="atLeast"/>
        <w:rPr>
          <w:rFonts w:ascii="’Times New Roman’" w:hAnsi="宋体" w:eastAsia="’Times New Roman’" w:cs="宋体"/>
          <w:kern w:val="0"/>
          <w:szCs w:val="21"/>
        </w:rPr>
      </w:pPr>
      <w:r>
        <w:rPr>
          <w:rFonts w:hint="eastAsia" w:ascii="新宋体" w:hAnsi="新宋体" w:eastAsia="新宋体" w:cs="宋体"/>
          <w:color w:val="000000"/>
          <w:kern w:val="0"/>
          <w:sz w:val="24"/>
          <w:szCs w:val="24"/>
          <w:shd w:val="clear" w:color="auto" w:fill="FFFFFF"/>
        </w:rPr>
        <w:t>电话：   </w:t>
      </w:r>
    </w:p>
    <w:p>
      <w:pPr>
        <w:widowControl/>
        <w:shd w:val="clear" w:color="auto" w:fill="FFFFFF"/>
        <w:spacing w:line="420" w:lineRule="atLeast"/>
        <w:rPr>
          <w:rFonts w:ascii="新宋体" w:hAnsi="新宋体" w:eastAsia="新宋体" w:cs="宋体"/>
          <w:color w:val="000000"/>
          <w:kern w:val="0"/>
          <w:sz w:val="24"/>
          <w:szCs w:val="24"/>
          <w:shd w:val="clear" w:color="auto" w:fill="FFFFFF"/>
        </w:rPr>
      </w:pPr>
      <w:r>
        <w:rPr>
          <w:rFonts w:hint="eastAsia" w:ascii="新宋体" w:hAnsi="新宋体" w:eastAsia="新宋体" w:cs="宋体"/>
          <w:color w:val="000000"/>
          <w:kern w:val="0"/>
          <w:sz w:val="24"/>
          <w:szCs w:val="24"/>
          <w:shd w:val="clear" w:color="auto" w:fill="FFFFFF"/>
        </w:rPr>
        <w:t xml:space="preserve">时间：   </w:t>
      </w:r>
    </w:p>
    <w:p>
      <w:pPr>
        <w:ind w:firstLine="480" w:firstLineChars="200"/>
        <w:rPr>
          <w:rFonts w:hint="eastAsia" w:ascii="宋体" w:hAnsi="宋体" w:cs="宋体"/>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MjFiNmU1OTE1ZTAwMTQxOGNkNTVhN2MyMDNmYzEifQ=="/>
  </w:docVars>
  <w:rsids>
    <w:rsidRoot w:val="277079B3"/>
    <w:rsid w:val="277079B3"/>
    <w:rsid w:val="2DE30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w:kern w:val="2"/>
      <w:sz w:val="21"/>
      <w:szCs w:val="22"/>
      <w:lang w:val="en-US" w:eastAsia="zh-CN" w:bidi="ar-SA"/>
    </w:rPr>
  </w:style>
  <w:style w:type="paragraph" w:styleId="2">
    <w:name w:val="heading 2"/>
    <w:basedOn w:val="1"/>
    <w:next w:val="1"/>
    <w:qFormat/>
    <w:uiPriority w:val="0"/>
    <w:pPr>
      <w:spacing w:before="260" w:after="260" w:line="416" w:lineRule="auto"/>
      <w:outlineLvl w:val="1"/>
    </w:pPr>
    <w:rPr>
      <w:rFonts w:ascii="Calibri" w:hAnsi="Calibri" w:eastAsia="宋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2448</Words>
  <Characters>2541</Characters>
  <Lines>0</Lines>
  <Paragraphs>0</Paragraphs>
  <TotalTime>1</TotalTime>
  <ScaleCrop>false</ScaleCrop>
  <LinksUpToDate>false</LinksUpToDate>
  <CharactersWithSpaces>2645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2022-09-15T07:19:00Z</dcterms:created>
  <dc:creator>cr7</dc:creator>
  <cp:lastModifiedBy>cr7</cp:lastModifiedBy>
  <dcterms:modified xsi:type="dcterms:W3CDTF">2022-09-15T07:36:50Z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6FA23A59F03E4A33B7D95B6F208002AF</vt:lpwstr>
  </property>
</Properties>
</file>