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_GBK" w:hAnsi="方正小标宋_GBK" w:eastAsia="方正小标宋_GBK" w:cs="方正小标宋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部分质量标准制定模板及示例</w:t>
      </w:r>
      <w:bookmarkEnd w:id="0"/>
    </w:p>
    <w:p>
      <w:pPr>
        <w:pStyle w:val="2"/>
        <w:ind w:firstLine="520"/>
        <w:rPr>
          <w:rFonts w:ascii="方正小标宋_GBK" w:hAnsi="方正小标宋_GBK" w:eastAsia="方正小标宋_GBK" w:cs="方正小标宋_GBK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320"/>
        <w:jc w:val="center"/>
        <w:rPr>
          <w:rFonts w:ascii="黑体" w:hAnsi="黑体" w:eastAsia="黑体" w:cs="黑体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目录</w:t>
      </w:r>
    </w:p>
    <w:p>
      <w:pPr>
        <w:pStyle w:val="2"/>
        <w:ind w:firstLine="320"/>
        <w:jc w:val="center"/>
        <w:rPr>
          <w:rFonts w:ascii="黑体" w:hAnsi="黑体" w:eastAsia="黑体" w:cs="黑体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320"/>
        <w:jc w:val="center"/>
        <w:rPr>
          <w:rFonts w:ascii="黑体" w:hAnsi="黑体" w:eastAsia="黑体" w:cs="黑体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tabs>
          <w:tab w:val="right" w:leader="dot" w:pos="8836"/>
        </w:tabs>
        <w:rPr>
          <w:sz w:val="24"/>
          <w:szCs w:val="22"/>
        </w:rPr>
      </w:pPr>
      <w:r>
        <w:rPr>
          <w:rFonts w:hint="eastAsia" w:ascii="仿宋_GB2312" w:hAnsi="仿宋_GB2312" w:cs="仿宋_GB2312"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cs="仿宋_GB2312"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w:instrText xml:space="preserve">TOC \o "1-2" \h \u </w:instrText>
      </w:r>
      <w:r>
        <w:rPr>
          <w:rFonts w:hint="eastAsia" w:ascii="仿宋_GB2312" w:hAnsi="仿宋_GB2312" w:cs="仿宋_GB2312"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fldChar w:fldCharType="begin"/>
      </w:r>
      <w:r>
        <w:instrText xml:space="preserve"> HYPERLINK \l "_Toc194309592" </w:instrText>
      </w:r>
      <w:r>
        <w:fldChar w:fldCharType="separate"/>
      </w:r>
      <w:r>
        <w:rPr>
          <w:rStyle w:val="14"/>
          <w:rFonts w:ascii="方正小标宋_GBK" w:hAnsi="方正小标宋_GBK" w:eastAsia="方正小标宋_GBK" w:cs="方正小标宋_GBK"/>
          <w:bCs/>
          <w:sz w:val="24"/>
        </w:rPr>
        <w:t>药材质量标准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_Toc194309592 \h </w:instrText>
      </w:r>
      <w:r>
        <w:rPr>
          <w:sz w:val="24"/>
        </w:rPr>
        <w:fldChar w:fldCharType="separate"/>
      </w:r>
      <w:r>
        <w:rPr>
          <w:sz w:val="24"/>
        </w:rPr>
        <w:t>- 1 -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pStyle w:val="9"/>
        <w:tabs>
          <w:tab w:val="right" w:leader="dot" w:pos="8836"/>
        </w:tabs>
        <w:ind w:left="640"/>
        <w:rPr>
          <w:sz w:val="24"/>
          <w:szCs w:val="22"/>
        </w:rPr>
      </w:pPr>
      <w:r>
        <w:fldChar w:fldCharType="begin"/>
      </w:r>
      <w:r>
        <w:instrText xml:space="preserve"> HYPERLINK \l "_Toc194309593" </w:instrText>
      </w:r>
      <w:r>
        <w:fldChar w:fldCharType="separate"/>
      </w:r>
      <w:r>
        <w:rPr>
          <w:rStyle w:val="14"/>
          <w:rFonts w:ascii="方正小标宋_GBK" w:hAnsi="方正小标宋_GBK" w:eastAsia="方正小标宋_GBK" w:cs="方正小标宋_GBK"/>
          <w:bCs/>
          <w:sz w:val="24"/>
        </w:rPr>
        <w:t>示例：丹参药材质量标准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_Toc194309593 \h </w:instrText>
      </w:r>
      <w:r>
        <w:rPr>
          <w:sz w:val="24"/>
        </w:rPr>
        <w:fldChar w:fldCharType="separate"/>
      </w:r>
      <w:r>
        <w:rPr>
          <w:sz w:val="24"/>
        </w:rPr>
        <w:t>- 3 -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pStyle w:val="9"/>
        <w:tabs>
          <w:tab w:val="right" w:leader="dot" w:pos="8836"/>
        </w:tabs>
        <w:ind w:left="640"/>
        <w:rPr>
          <w:sz w:val="24"/>
          <w:szCs w:val="22"/>
        </w:rPr>
      </w:pPr>
      <w:r>
        <w:fldChar w:fldCharType="begin"/>
      </w:r>
      <w:r>
        <w:instrText xml:space="preserve"> HYPERLINK \l "_Toc194309594" </w:instrText>
      </w:r>
      <w:r>
        <w:fldChar w:fldCharType="separate"/>
      </w:r>
      <w:r>
        <w:rPr>
          <w:rStyle w:val="14"/>
          <w:rFonts w:ascii="方正小标宋_GBK" w:hAnsi="方正小标宋_GBK" w:eastAsia="方正小标宋_GBK" w:cs="方正小标宋_GBK"/>
          <w:bCs/>
          <w:sz w:val="24"/>
        </w:rPr>
        <w:t>示例：水蛭药材质量标准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_Toc194309594 \h </w:instrText>
      </w:r>
      <w:r>
        <w:rPr>
          <w:sz w:val="24"/>
        </w:rPr>
        <w:fldChar w:fldCharType="separate"/>
      </w:r>
      <w:r>
        <w:rPr>
          <w:sz w:val="24"/>
        </w:rPr>
        <w:t>- 6 -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pStyle w:val="8"/>
        <w:tabs>
          <w:tab w:val="right" w:leader="dot" w:pos="8836"/>
        </w:tabs>
        <w:rPr>
          <w:sz w:val="24"/>
          <w:szCs w:val="22"/>
        </w:rPr>
      </w:pPr>
      <w:r>
        <w:fldChar w:fldCharType="begin"/>
      </w:r>
      <w:r>
        <w:instrText xml:space="preserve"> HYPERLINK \l "_Toc194309595" </w:instrText>
      </w:r>
      <w:r>
        <w:fldChar w:fldCharType="separate"/>
      </w:r>
      <w:r>
        <w:rPr>
          <w:rStyle w:val="14"/>
          <w:rFonts w:ascii="方正小标宋_GBK" w:hAnsi="方正小标宋_GBK" w:eastAsia="方正小标宋_GBK" w:cs="方正小标宋_GBK"/>
          <w:bCs/>
          <w:sz w:val="24"/>
        </w:rPr>
        <w:t>种子质量标准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_Toc194309595 \h </w:instrText>
      </w:r>
      <w:r>
        <w:rPr>
          <w:sz w:val="24"/>
        </w:rPr>
        <w:fldChar w:fldCharType="separate"/>
      </w:r>
      <w:r>
        <w:rPr>
          <w:sz w:val="24"/>
        </w:rPr>
        <w:t>- 8 -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pStyle w:val="9"/>
        <w:tabs>
          <w:tab w:val="right" w:leader="dot" w:pos="8836"/>
        </w:tabs>
        <w:ind w:left="640"/>
        <w:rPr>
          <w:sz w:val="24"/>
          <w:szCs w:val="22"/>
        </w:rPr>
      </w:pPr>
      <w:r>
        <w:fldChar w:fldCharType="begin"/>
      </w:r>
      <w:r>
        <w:instrText xml:space="preserve"> HYPERLINK \l "_Toc194309596" </w:instrText>
      </w:r>
      <w:r>
        <w:fldChar w:fldCharType="separate"/>
      </w:r>
      <w:r>
        <w:rPr>
          <w:rStyle w:val="14"/>
          <w:rFonts w:ascii="方正小标宋_GBK" w:hAnsi="方正小标宋_GBK" w:eastAsia="方正小标宋_GBK" w:cs="方正小标宋_GBK"/>
          <w:bCs/>
          <w:sz w:val="24"/>
        </w:rPr>
        <w:t>示例：丹参种子质量标准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_Toc194309596 \h </w:instrText>
      </w:r>
      <w:r>
        <w:rPr>
          <w:sz w:val="24"/>
        </w:rPr>
        <w:fldChar w:fldCharType="separate"/>
      </w:r>
      <w:r>
        <w:rPr>
          <w:sz w:val="24"/>
        </w:rPr>
        <w:t>- 10 -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pStyle w:val="8"/>
        <w:tabs>
          <w:tab w:val="right" w:leader="dot" w:pos="8836"/>
        </w:tabs>
        <w:rPr>
          <w:sz w:val="24"/>
          <w:szCs w:val="22"/>
        </w:rPr>
      </w:pPr>
      <w:r>
        <w:fldChar w:fldCharType="begin"/>
      </w:r>
      <w:r>
        <w:instrText xml:space="preserve"> HYPERLINK \l "_Toc194309597" </w:instrText>
      </w:r>
      <w:r>
        <w:fldChar w:fldCharType="separate"/>
      </w:r>
      <w:r>
        <w:rPr>
          <w:rStyle w:val="14"/>
          <w:rFonts w:ascii="方正小标宋_GBK" w:hAnsi="方正小标宋_GBK" w:eastAsia="方正小标宋_GBK" w:cs="方正小标宋_GBK"/>
          <w:bCs/>
          <w:sz w:val="24"/>
        </w:rPr>
        <w:t>种苗质量标准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_Toc194309597 \h </w:instrText>
      </w:r>
      <w:r>
        <w:rPr>
          <w:sz w:val="24"/>
        </w:rPr>
        <w:fldChar w:fldCharType="separate"/>
      </w:r>
      <w:r>
        <w:rPr>
          <w:sz w:val="24"/>
        </w:rPr>
        <w:t>- 12 -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pStyle w:val="9"/>
        <w:tabs>
          <w:tab w:val="right" w:leader="dot" w:pos="8836"/>
        </w:tabs>
        <w:ind w:left="640"/>
        <w:rPr>
          <w:sz w:val="24"/>
          <w:szCs w:val="22"/>
        </w:rPr>
      </w:pPr>
      <w:r>
        <w:fldChar w:fldCharType="begin"/>
      </w:r>
      <w:r>
        <w:instrText xml:space="preserve"> HYPERLINK \l "_Toc194309598" </w:instrText>
      </w:r>
      <w:r>
        <w:fldChar w:fldCharType="separate"/>
      </w:r>
      <w:r>
        <w:rPr>
          <w:rStyle w:val="14"/>
          <w:rFonts w:ascii="方正小标宋_GBK" w:hAnsi="方正小标宋_GBK" w:eastAsia="方正小标宋_GBK" w:cs="方正小标宋_GBK"/>
          <w:bCs/>
          <w:sz w:val="24"/>
        </w:rPr>
        <w:t>示例：丹参种苗质量标准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_Toc194309598 \h </w:instrText>
      </w:r>
      <w:r>
        <w:rPr>
          <w:sz w:val="24"/>
        </w:rPr>
        <w:fldChar w:fldCharType="separate"/>
      </w:r>
      <w:r>
        <w:rPr>
          <w:sz w:val="24"/>
        </w:rPr>
        <w:t>- 14 -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pStyle w:val="9"/>
        <w:tabs>
          <w:tab w:val="right" w:leader="dot" w:pos="8836"/>
        </w:tabs>
        <w:ind w:left="640"/>
        <w:rPr>
          <w:sz w:val="24"/>
          <w:szCs w:val="22"/>
        </w:rPr>
      </w:pPr>
      <w:r>
        <w:fldChar w:fldCharType="begin"/>
      </w:r>
      <w:r>
        <w:instrText xml:space="preserve"> HYPERLINK \l "_Toc194309599" </w:instrText>
      </w:r>
      <w:r>
        <w:fldChar w:fldCharType="separate"/>
      </w:r>
      <w:r>
        <w:rPr>
          <w:rStyle w:val="14"/>
          <w:rFonts w:ascii="方正小标宋_GBK" w:hAnsi="方正小标宋_GBK" w:eastAsia="方正小标宋_GBK" w:cs="方正小标宋_GBK"/>
          <w:bCs/>
          <w:sz w:val="24"/>
        </w:rPr>
        <w:t>示例：水蛭种苗质量标准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_Toc194309599 \h </w:instrText>
      </w:r>
      <w:r>
        <w:rPr>
          <w:sz w:val="24"/>
        </w:rPr>
        <w:fldChar w:fldCharType="separate"/>
      </w:r>
      <w:r>
        <w:rPr>
          <w:sz w:val="24"/>
        </w:rPr>
        <w:t>- 16 -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pStyle w:val="8"/>
        <w:tabs>
          <w:tab w:val="right" w:leader="dot" w:pos="8836"/>
        </w:tabs>
        <w:rPr>
          <w:sz w:val="24"/>
          <w:szCs w:val="22"/>
        </w:rPr>
      </w:pPr>
      <w:r>
        <w:fldChar w:fldCharType="begin"/>
      </w:r>
      <w:r>
        <w:instrText xml:space="preserve"> HYPERLINK \l "_Toc194309600" </w:instrText>
      </w:r>
      <w:r>
        <w:fldChar w:fldCharType="separate"/>
      </w:r>
      <w:r>
        <w:rPr>
          <w:rStyle w:val="14"/>
          <w:rFonts w:ascii="方正小标宋_GBK" w:hAnsi="方正小标宋_GBK" w:eastAsia="方正小标宋_GBK" w:cs="方正小标宋_GBK"/>
          <w:bCs/>
          <w:sz w:val="24"/>
        </w:rPr>
        <w:t>农药质量标准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_Toc194309600 \h </w:instrText>
      </w:r>
      <w:r>
        <w:rPr>
          <w:sz w:val="24"/>
        </w:rPr>
        <w:fldChar w:fldCharType="separate"/>
      </w:r>
      <w:r>
        <w:rPr>
          <w:sz w:val="24"/>
        </w:rPr>
        <w:t>- 18 -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pStyle w:val="9"/>
        <w:tabs>
          <w:tab w:val="right" w:leader="dot" w:pos="8836"/>
        </w:tabs>
        <w:ind w:left="640"/>
        <w:rPr>
          <w:sz w:val="24"/>
          <w:szCs w:val="22"/>
        </w:rPr>
      </w:pPr>
      <w:r>
        <w:fldChar w:fldCharType="begin"/>
      </w:r>
      <w:r>
        <w:instrText xml:space="preserve"> HYPERLINK \l "_Toc194309601" </w:instrText>
      </w:r>
      <w:r>
        <w:fldChar w:fldCharType="separate"/>
      </w:r>
      <w:r>
        <w:rPr>
          <w:rStyle w:val="14"/>
          <w:rFonts w:ascii="方正小标宋_GBK" w:hAnsi="方正小标宋_GBK" w:eastAsia="方正小标宋_GBK" w:cs="方正小标宋_GBK"/>
          <w:bCs/>
          <w:sz w:val="24"/>
        </w:rPr>
        <w:t>示例：多菌灵质量标准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_Toc194309601 \h </w:instrText>
      </w:r>
      <w:r>
        <w:rPr>
          <w:sz w:val="24"/>
        </w:rPr>
        <w:fldChar w:fldCharType="separate"/>
      </w:r>
      <w:r>
        <w:rPr>
          <w:sz w:val="24"/>
        </w:rPr>
        <w:t>- 19 -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pStyle w:val="8"/>
        <w:tabs>
          <w:tab w:val="right" w:leader="dot" w:pos="8836"/>
        </w:tabs>
        <w:rPr>
          <w:sz w:val="24"/>
          <w:szCs w:val="22"/>
        </w:rPr>
      </w:pPr>
      <w:r>
        <w:fldChar w:fldCharType="begin"/>
      </w:r>
      <w:r>
        <w:instrText xml:space="preserve"> HYPERLINK \l "_Toc194309602" </w:instrText>
      </w:r>
      <w:r>
        <w:fldChar w:fldCharType="separate"/>
      </w:r>
      <w:r>
        <w:rPr>
          <w:rStyle w:val="14"/>
          <w:rFonts w:ascii="方正小标宋_GBK" w:hAnsi="方正小标宋_GBK" w:eastAsia="方正小标宋_GBK" w:cs="方正小标宋_GBK"/>
          <w:bCs/>
          <w:sz w:val="24"/>
        </w:rPr>
        <w:t>肥料质量标准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_Toc194309602 \h </w:instrText>
      </w:r>
      <w:r>
        <w:rPr>
          <w:sz w:val="24"/>
        </w:rPr>
        <w:fldChar w:fldCharType="separate"/>
      </w:r>
      <w:r>
        <w:rPr>
          <w:sz w:val="24"/>
        </w:rPr>
        <w:t>- 20 -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pStyle w:val="9"/>
        <w:tabs>
          <w:tab w:val="right" w:leader="dot" w:pos="8836"/>
        </w:tabs>
        <w:ind w:left="640"/>
        <w:rPr>
          <w:sz w:val="24"/>
          <w:szCs w:val="22"/>
        </w:rPr>
      </w:pPr>
      <w:r>
        <w:fldChar w:fldCharType="begin"/>
      </w:r>
      <w:r>
        <w:instrText xml:space="preserve"> HYPERLINK \l "_Toc194309603" </w:instrText>
      </w:r>
      <w:r>
        <w:fldChar w:fldCharType="separate"/>
      </w:r>
      <w:r>
        <w:rPr>
          <w:rStyle w:val="14"/>
          <w:rFonts w:ascii="方正小标宋_GBK" w:hAnsi="方正小标宋_GBK" w:eastAsia="方正小标宋_GBK" w:cs="方正小标宋_GBK"/>
          <w:bCs/>
          <w:sz w:val="24"/>
        </w:rPr>
        <w:t>示例：尿素质量标准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_Toc194309603 \h </w:instrText>
      </w:r>
      <w:r>
        <w:rPr>
          <w:sz w:val="24"/>
        </w:rPr>
        <w:fldChar w:fldCharType="separate"/>
      </w:r>
      <w:r>
        <w:rPr>
          <w:sz w:val="24"/>
        </w:rPr>
        <w:t>- 21 -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pStyle w:val="8"/>
        <w:tabs>
          <w:tab w:val="right" w:leader="dot" w:pos="8836"/>
        </w:tabs>
        <w:rPr>
          <w:sz w:val="24"/>
          <w:szCs w:val="22"/>
        </w:rPr>
      </w:pPr>
      <w:r>
        <w:fldChar w:fldCharType="begin"/>
      </w:r>
      <w:r>
        <w:instrText xml:space="preserve"> HYPERLINK \l "_Toc194309604" </w:instrText>
      </w:r>
      <w:r>
        <w:fldChar w:fldCharType="separate"/>
      </w:r>
      <w:r>
        <w:rPr>
          <w:rStyle w:val="14"/>
          <w:rFonts w:ascii="方正小标宋_GBK" w:hAnsi="方正小标宋_GBK" w:eastAsia="方正小标宋_GBK" w:cs="方正小标宋_GBK"/>
          <w:bCs/>
          <w:sz w:val="24"/>
        </w:rPr>
        <w:t>饲料质量标准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_Toc194309604 \h </w:instrText>
      </w:r>
      <w:r>
        <w:rPr>
          <w:sz w:val="24"/>
        </w:rPr>
        <w:fldChar w:fldCharType="separate"/>
      </w:r>
      <w:r>
        <w:rPr>
          <w:sz w:val="24"/>
        </w:rPr>
        <w:t>- 22 -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pStyle w:val="9"/>
        <w:tabs>
          <w:tab w:val="right" w:leader="dot" w:pos="8836"/>
        </w:tabs>
        <w:ind w:left="640"/>
        <w:rPr>
          <w:sz w:val="24"/>
          <w:szCs w:val="22"/>
        </w:rPr>
      </w:pPr>
      <w:r>
        <w:fldChar w:fldCharType="begin"/>
      </w:r>
      <w:r>
        <w:instrText xml:space="preserve"> HYPERLINK \l "_Toc194309605" </w:instrText>
      </w:r>
      <w:r>
        <w:fldChar w:fldCharType="separate"/>
      </w:r>
      <w:r>
        <w:rPr>
          <w:rStyle w:val="14"/>
          <w:rFonts w:ascii="方正小标宋_GBK" w:hAnsi="方正小标宋_GBK" w:eastAsia="方正小标宋_GBK" w:cs="方正小标宋_GBK"/>
          <w:bCs/>
          <w:sz w:val="24"/>
        </w:rPr>
        <w:t>示例：螺蛳质量标准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_Toc194309605 \h </w:instrText>
      </w:r>
      <w:r>
        <w:rPr>
          <w:sz w:val="24"/>
        </w:rPr>
        <w:fldChar w:fldCharType="separate"/>
      </w:r>
      <w:r>
        <w:rPr>
          <w:sz w:val="24"/>
        </w:rPr>
        <w:t>- 24 -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pStyle w:val="8"/>
        <w:tabs>
          <w:tab w:val="right" w:leader="dot" w:pos="8836"/>
        </w:tabs>
        <w:rPr>
          <w:sz w:val="24"/>
          <w:szCs w:val="22"/>
        </w:rPr>
      </w:pPr>
      <w:r>
        <w:fldChar w:fldCharType="begin"/>
      </w:r>
      <w:r>
        <w:instrText xml:space="preserve"> HYPERLINK \l "_Toc194309606" </w:instrText>
      </w:r>
      <w:r>
        <w:fldChar w:fldCharType="separate"/>
      </w:r>
      <w:r>
        <w:rPr>
          <w:rStyle w:val="14"/>
          <w:rFonts w:ascii="方正小标宋_GBK" w:hAnsi="方正小标宋_GBK" w:eastAsia="方正小标宋_GBK" w:cs="方正小标宋_GBK"/>
          <w:bCs/>
          <w:sz w:val="24"/>
        </w:rPr>
        <w:t>中药材标签、合格证质量标准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_Toc194309606 \h </w:instrText>
      </w:r>
      <w:r>
        <w:rPr>
          <w:sz w:val="24"/>
        </w:rPr>
        <w:fldChar w:fldCharType="separate"/>
      </w:r>
      <w:r>
        <w:rPr>
          <w:sz w:val="24"/>
        </w:rPr>
        <w:t>- 26 -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pStyle w:val="8"/>
        <w:tabs>
          <w:tab w:val="right" w:leader="dot" w:pos="8836"/>
        </w:tabs>
        <w:rPr>
          <w:sz w:val="24"/>
          <w:szCs w:val="22"/>
        </w:rPr>
      </w:pPr>
      <w:r>
        <w:fldChar w:fldCharType="begin"/>
      </w:r>
      <w:r>
        <w:instrText xml:space="preserve"> HYPERLINK \l "_Toc194309607" </w:instrText>
      </w:r>
      <w:r>
        <w:fldChar w:fldCharType="separate"/>
      </w:r>
      <w:r>
        <w:rPr>
          <w:rStyle w:val="14"/>
          <w:rFonts w:ascii="方正小标宋_GBK" w:hAnsi="方正小标宋_GBK" w:eastAsia="方正小标宋_GBK" w:cs="方正小标宋_GBK"/>
          <w:bCs/>
          <w:sz w:val="24"/>
        </w:rPr>
        <w:t>编织袋质量标准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_Toc194309607 \h </w:instrText>
      </w:r>
      <w:r>
        <w:rPr>
          <w:sz w:val="24"/>
        </w:rPr>
        <w:fldChar w:fldCharType="separate"/>
      </w:r>
      <w:r>
        <w:rPr>
          <w:sz w:val="24"/>
        </w:rPr>
        <w:t>- 29 -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pStyle w:val="2"/>
        <w:spacing w:line="360" w:lineRule="auto"/>
        <w:ind w:firstLine="0" w:firstLineChars="0"/>
        <w:rPr>
          <w:rFonts w:ascii="仿宋_GB2312" w:hAnsi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2154" w:right="1474" w:bottom="1984" w:left="1587" w:header="1134" w:footer="992" w:gutter="0"/>
          <w:pgNumType w:start="0"/>
          <w:cols w:space="720" w:num="1"/>
          <w:docGrid w:linePitch="312" w:charSpace="0"/>
        </w:sectPr>
      </w:pPr>
      <w:r>
        <w:rPr>
          <w:rFonts w:hint="eastAsia" w:ascii="仿宋_GB2312" w:hAnsi="仿宋_GB2312" w:cs="仿宋_GB2312"/>
          <w:color w:val="000000" w:themeColor="text1"/>
          <w:sz w:val="36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4"/>
        <w:spacing w:before="0" w:after="0" w:line="240" w:lineRule="auto"/>
        <w:jc w:val="center"/>
        <w:rPr>
          <w:rFonts w:ascii="方正小标宋_GBK" w:hAnsi="方正小标宋_GBK" w:eastAsia="方正小标宋_GBK" w:cs="方正小标宋_GBK"/>
          <w:b w:val="0"/>
          <w:bCs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  <w:bookmarkStart w:id="1" w:name="_Toc868848258"/>
      <w:bookmarkStart w:id="2" w:name="_Toc194309592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Cs w:val="44"/>
          <w14:textFill>
            <w14:solidFill>
              <w14:schemeClr w14:val="tx1"/>
            </w14:solidFill>
          </w14:textFill>
        </w:rPr>
        <w:t>药材质量标准</w:t>
      </w:r>
      <w:bookmarkEnd w:id="1"/>
      <w:bookmarkEnd w:id="2"/>
      <w:bookmarkStart w:id="54" w:name="_GoBack"/>
      <w:bookmarkEnd w:id="54"/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目的：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明确**药材的质量标准。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适用于**药材的质量检验。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职责：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****：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此标准对所采购**药材进行质量检验</w:t>
      </w: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物料描述：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物料名称：**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物料代码：***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bookmarkStart w:id="3" w:name="OLE_LINK2"/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bookmarkEnd w:id="3"/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标准依据：《中国药典》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年版一部或其他法定标准。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4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来源：本品为**科植物**的**（用药部位）。</w:t>
      </w:r>
    </w:p>
    <w:p>
      <w:pPr>
        <w:pStyle w:val="2"/>
        <w:spacing w:line="560" w:lineRule="exact"/>
        <w:ind w:firstLine="640" w:firstLineChars="200"/>
        <w:rPr>
          <w:lang w:eastAsia="zh-CN"/>
        </w:rPr>
      </w:pPr>
      <w:r>
        <w:rPr>
          <w:rFonts w:ascii="Times New Roman" w:hAnsi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 xml:space="preserve"> 道地产区：****。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取样方法：按照《**药材取样标准操作规程》进行取样。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检验方法: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按照《**检验标准操作规程》进行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. 标准规定：（检验项目根据标准依据调整，企业标准根据实际需要进行评估，不可低于法定标准要求）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10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905"/>
        <w:gridCol w:w="990"/>
        <w:gridCol w:w="4750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766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检验项目</w:t>
            </w:r>
          </w:p>
        </w:tc>
        <w:tc>
          <w:tcPr>
            <w:tcW w:w="475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法定标准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66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状</w:t>
            </w:r>
          </w:p>
        </w:tc>
        <w:tc>
          <w:tcPr>
            <w:tcW w:w="4750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3766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鉴别</w:t>
            </w:r>
          </w:p>
        </w:tc>
        <w:tc>
          <w:tcPr>
            <w:tcW w:w="475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3766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  <w:p>
            <w:pPr>
              <w:adjustRightInd w:val="0"/>
              <w:snapToGrid w:val="0"/>
              <w:spacing w:line="500" w:lineRule="exact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00" w:lineRule="exact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杂质</w:t>
            </w:r>
          </w:p>
        </w:tc>
        <w:tc>
          <w:tcPr>
            <w:tcW w:w="4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水分</w:t>
            </w:r>
          </w:p>
        </w:tc>
        <w:tc>
          <w:tcPr>
            <w:tcW w:w="4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总灰分</w:t>
            </w:r>
          </w:p>
        </w:tc>
        <w:tc>
          <w:tcPr>
            <w:tcW w:w="4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酸不溶性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灰分</w:t>
            </w:r>
          </w:p>
        </w:tc>
        <w:tc>
          <w:tcPr>
            <w:tcW w:w="4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二氧化硫残留量</w:t>
            </w:r>
          </w:p>
        </w:tc>
        <w:tc>
          <w:tcPr>
            <w:tcW w:w="4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重金属及有害元素</w:t>
            </w: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4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4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4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4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4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浸出物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水溶性浸出物</w:t>
            </w:r>
          </w:p>
        </w:tc>
        <w:tc>
          <w:tcPr>
            <w:tcW w:w="475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醇溶性浸出物</w:t>
            </w:r>
          </w:p>
        </w:tc>
        <w:tc>
          <w:tcPr>
            <w:tcW w:w="475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含量</w:t>
            </w:r>
          </w:p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测定</w:t>
            </w:r>
          </w:p>
        </w:tc>
        <w:tc>
          <w:tcPr>
            <w:tcW w:w="28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7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3766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贮  藏</w:t>
            </w:r>
          </w:p>
        </w:tc>
        <w:tc>
          <w:tcPr>
            <w:tcW w:w="475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376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指纹图谱</w:t>
            </w:r>
          </w:p>
        </w:tc>
        <w:tc>
          <w:tcPr>
            <w:tcW w:w="47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3766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注意事项</w:t>
            </w:r>
          </w:p>
        </w:tc>
        <w:tc>
          <w:tcPr>
            <w:tcW w:w="475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766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贮存期限</w:t>
            </w:r>
          </w:p>
        </w:tc>
        <w:tc>
          <w:tcPr>
            <w:tcW w:w="475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exac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7" w:type="default"/>
          <w:pgSz w:w="11907" w:h="16840"/>
          <w:pgMar w:top="1701" w:right="1474" w:bottom="1701" w:left="1587" w:header="851" w:footer="992" w:gutter="0"/>
          <w:pgNumType w:fmt="numberInDash" w:start="1"/>
          <w:cols w:space="720" w:num="1"/>
          <w:docGrid w:linePitch="312" w:charSpace="0"/>
        </w:sectPr>
      </w:pPr>
    </w:p>
    <w:p>
      <w:pPr>
        <w:pStyle w:val="5"/>
        <w:jc w:val="center"/>
        <w:rPr>
          <w:rFonts w:hint="default" w:ascii="方正小标宋_GBK" w:hAnsi="方正小标宋_GBK" w:eastAsia="方正小标宋_GBK" w:cs="方正小标宋_GBK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4" w:name="_Toc1516677116"/>
      <w:bookmarkStart w:id="5" w:name="_Toc194309593"/>
      <w:r>
        <w:rPr>
          <w:rFonts w:ascii="方正小标宋_GBK" w:hAnsi="方正小标宋_GBK" w:eastAsia="方正小标宋_GBK" w:cs="方正小标宋_GBK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示例：丹参药材质量标准</w:t>
      </w:r>
      <w:bookmarkEnd w:id="4"/>
      <w:bookmarkEnd w:id="5"/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目的：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明确丹参药材的质量标准。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适用于丹参药材的质量检验。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职责：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化验员：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此标准对所采购丹参药材进行质量检验</w:t>
      </w: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物料描述：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物料名称：丹参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物料代码：***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标准依据：《中国药典》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年版一部。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4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来源：本品为唇形科植物丹参</w:t>
      </w:r>
      <w:r>
        <w:rPr>
          <w:rFonts w:hint="eastAsia" w:cs="仿宋_GB2312"/>
          <w:i/>
          <w:color w:val="000000" w:themeColor="text1"/>
          <w:szCs w:val="32"/>
          <w14:textFill>
            <w14:solidFill>
              <w14:schemeClr w14:val="tx1"/>
            </w14:solidFill>
          </w14:textFill>
        </w:rPr>
        <w:t>Salvia</w:t>
      </w:r>
      <w:r>
        <w:rPr>
          <w:rFonts w:hint="eastAsia" w:ascii="仿宋_GB2312" w:hAnsi="仿宋_GB2312" w:cs="仿宋_GB2312"/>
          <w:i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仿宋_GB2312"/>
          <w:i/>
          <w:color w:val="000000" w:themeColor="text1"/>
          <w:szCs w:val="32"/>
          <w14:textFill>
            <w14:solidFill>
              <w14:schemeClr w14:val="tx1"/>
            </w14:solidFill>
          </w14:textFill>
        </w:rPr>
        <w:t>miltiorrhiza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Bge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.的干燥根及根茎。春、秋二季采挖，除去泥沙，干燥。</w:t>
      </w:r>
    </w:p>
    <w:p>
      <w:pPr>
        <w:pStyle w:val="2"/>
        <w:ind w:firstLine="640" w:firstLineChars="200"/>
        <w:rPr>
          <w:lang w:eastAsia="zh-CN"/>
        </w:rPr>
      </w:pPr>
      <w:r>
        <w:rPr>
          <w:rFonts w:ascii="Times New Roman" w:hAnsi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="仿宋_GB2312" w:hAnsi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 xml:space="preserve"> 道地产区：山东、四川、河南、安徽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取样方法：按照《丹参药材取样标准操作规程》进行取样。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检验方法: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按照《丹参检验标准操作规程》进行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标准规定：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10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091"/>
        <w:gridCol w:w="850"/>
        <w:gridCol w:w="5036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检验项目</w:t>
            </w:r>
          </w:p>
        </w:tc>
        <w:tc>
          <w:tcPr>
            <w:tcW w:w="58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法定标准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状</w:t>
            </w:r>
          </w:p>
        </w:tc>
        <w:tc>
          <w:tcPr>
            <w:tcW w:w="58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本品根茎短粗，顶端有时残留茎基。根数条，长圆柱形，略弯曲，有的分枝并具须状细根，长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20cm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,直径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1cm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表面棕红色或暗棕红色，粗糙，具纵皱纹。老根外皮疏松，多显紫棕色，常呈鳞片状剥落。质硬而脆，断面疏松，有裂隙或略平整而致密，皮部棕红色，木部灰黄色或紫褐色，导管束黄白色，呈放射状排列。气微，味微苦涩。栽培品较粗壮，直径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㎝。表面红棕色，具纵皱，外皮紧贴不易剥落。质坚实，断面较平整，略呈角质样。</w:t>
            </w:r>
          </w:p>
        </w:tc>
        <w:tc>
          <w:tcPr>
            <w:tcW w:w="235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6" w:hRule="atLeast"/>
          <w:jc w:val="center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鉴别</w:t>
            </w:r>
          </w:p>
        </w:tc>
        <w:tc>
          <w:tcPr>
            <w:tcW w:w="58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)本品粉末红棕色。石细胞类圆形、类三角形、类长方形或不规则形，也有延长呈纤维状，边缘不平整，直径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70µm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，长可达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257µm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，孔沟明显，有的胞腔内含黄棕色物。木纤维多为纤维管胞，长梭形，末端斜尖或钝圆，直径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27µm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，具缘纹孔点状，纹孔斜裂缝状或十字形，孔沟稀疏。网纹导管和具缘纹孔导管直径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60µm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35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0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)供试品色谱中，在与对照药材色谱和对照品色谱相应的位置上，显相同颜色的斑点或荧光斑点。</w:t>
            </w:r>
          </w:p>
        </w:tc>
        <w:tc>
          <w:tcPr>
            <w:tcW w:w="23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杂质</w:t>
            </w:r>
          </w:p>
        </w:tc>
        <w:tc>
          <w:tcPr>
            <w:tcW w:w="5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----------</w:t>
            </w:r>
          </w:p>
        </w:tc>
        <w:tc>
          <w:tcPr>
            <w:tcW w:w="23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水分</w:t>
            </w:r>
          </w:p>
        </w:tc>
        <w:tc>
          <w:tcPr>
            <w:tcW w:w="5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不得过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23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总灰分</w:t>
            </w:r>
          </w:p>
        </w:tc>
        <w:tc>
          <w:tcPr>
            <w:tcW w:w="5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不得过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23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酸不溶性灰分</w:t>
            </w:r>
          </w:p>
        </w:tc>
        <w:tc>
          <w:tcPr>
            <w:tcW w:w="5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不得过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23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二氧化硫残留量</w:t>
            </w:r>
          </w:p>
        </w:tc>
        <w:tc>
          <w:tcPr>
            <w:tcW w:w="5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二氧化硫残留量不得过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150mg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23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重金属及有害元素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50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不得过百万分之五</w:t>
            </w:r>
          </w:p>
        </w:tc>
        <w:tc>
          <w:tcPr>
            <w:tcW w:w="23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50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不得过百万分之一</w:t>
            </w:r>
          </w:p>
        </w:tc>
        <w:tc>
          <w:tcPr>
            <w:tcW w:w="23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50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不得过百万分之二</w:t>
            </w:r>
          </w:p>
        </w:tc>
        <w:tc>
          <w:tcPr>
            <w:tcW w:w="23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50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不得过千万分之二</w:t>
            </w:r>
          </w:p>
        </w:tc>
        <w:tc>
          <w:tcPr>
            <w:tcW w:w="23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50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不得过百万分之二十</w:t>
            </w:r>
          </w:p>
        </w:tc>
        <w:tc>
          <w:tcPr>
            <w:tcW w:w="23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浸出物</w:t>
            </w: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水溶性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浸出物</w:t>
            </w:r>
          </w:p>
        </w:tc>
        <w:tc>
          <w:tcPr>
            <w:tcW w:w="588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不得少于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235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醇溶性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浸出物</w:t>
            </w:r>
          </w:p>
        </w:tc>
        <w:tc>
          <w:tcPr>
            <w:tcW w:w="588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不得少于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含量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测定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丹参酮类</w:t>
            </w:r>
          </w:p>
        </w:tc>
        <w:tc>
          <w:tcPr>
            <w:tcW w:w="58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按干燥品计算，含丹参酮Ⅱ</w:t>
            </w:r>
            <w:r>
              <w:rPr>
                <w:rFonts w:hint="eastAsia" w:cs="仿宋_GB2312"/>
                <w:color w:val="000000" w:themeColor="text1"/>
                <w:sz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cs="仿宋_GB2312"/>
                <w:color w:val="000000" w:themeColor="text1"/>
                <w:sz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cs="仿宋_GB2312"/>
                <w:color w:val="000000" w:themeColor="text1"/>
                <w:sz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cs="仿宋_GB2312"/>
                <w:color w:val="000000" w:themeColor="text1"/>
                <w:sz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）、隐丹参酮（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cs="仿宋_GB2312"/>
                <w:color w:val="000000" w:themeColor="text1"/>
                <w:sz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cs="仿宋_GB2312"/>
                <w:color w:val="000000" w:themeColor="text1"/>
                <w:sz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cs="仿宋_GB2312"/>
                <w:color w:val="000000" w:themeColor="text1"/>
                <w:sz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）、丹参酮Ⅰ（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cs="仿宋_GB2312"/>
                <w:color w:val="000000" w:themeColor="text1"/>
                <w:sz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cs="仿宋_GB2312"/>
                <w:color w:val="000000" w:themeColor="text1"/>
                <w:sz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cs="仿宋_GB2312"/>
                <w:color w:val="000000" w:themeColor="text1"/>
                <w:sz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）的总量不得少于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%。</w:t>
            </w:r>
          </w:p>
        </w:tc>
        <w:tc>
          <w:tcPr>
            <w:tcW w:w="235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61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丹酚酸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58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360" w:firstLineChars="15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按干燥品计算含丹酚酸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cs="仿宋_GB2312"/>
                <w:color w:val="000000" w:themeColor="text1"/>
                <w:sz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cs="仿宋_GB2312"/>
                <w:color w:val="000000" w:themeColor="text1"/>
                <w:sz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cs="仿宋_GB2312"/>
                <w:color w:val="000000" w:themeColor="text1"/>
                <w:sz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)不得少于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%。</w:t>
            </w:r>
          </w:p>
        </w:tc>
        <w:tc>
          <w:tcPr>
            <w:tcW w:w="235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贮  藏</w:t>
            </w:r>
          </w:p>
        </w:tc>
        <w:tc>
          <w:tcPr>
            <w:tcW w:w="58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置干燥处。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指纹图谱</w:t>
            </w:r>
          </w:p>
        </w:tc>
        <w:tc>
          <w:tcPr>
            <w:tcW w:w="58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------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本品与对照指纹图谱比较相似度不得低于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注意事项</w:t>
            </w:r>
          </w:p>
        </w:tc>
        <w:tc>
          <w:tcPr>
            <w:tcW w:w="58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不宜与黎芦同用。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贮存期限</w:t>
            </w:r>
          </w:p>
        </w:tc>
        <w:tc>
          <w:tcPr>
            <w:tcW w:w="58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------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ind w:firstLine="440"/>
        <w:jc w:val="center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2154" w:right="1474" w:bottom="1984" w:left="1587" w:header="1134" w:footer="992" w:gutter="0"/>
          <w:pgNumType w:fmt="numberInDash"/>
          <w:cols w:space="720" w:num="1"/>
          <w:docGrid w:linePitch="312" w:charSpace="0"/>
        </w:sectPr>
      </w:pPr>
    </w:p>
    <w:p>
      <w:pPr>
        <w:pStyle w:val="5"/>
        <w:jc w:val="center"/>
        <w:rPr>
          <w:rFonts w:hint="default" w:ascii="方正小标宋_GBK" w:hAnsi="方正小标宋_GBK" w:eastAsia="方正小标宋_GBK" w:cs="方正小标宋_GBK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6" w:name="_Toc29938"/>
      <w:bookmarkStart w:id="7" w:name="_Toc10955"/>
      <w:bookmarkStart w:id="8" w:name="_Toc18090"/>
      <w:bookmarkStart w:id="9" w:name="_Toc8508"/>
      <w:bookmarkStart w:id="10" w:name="_Toc436"/>
      <w:bookmarkStart w:id="11" w:name="_Toc31536"/>
      <w:bookmarkStart w:id="12" w:name="_Toc194309594"/>
      <w:bookmarkStart w:id="13" w:name="_Toc15752"/>
      <w:bookmarkStart w:id="14" w:name="_Toc204314319"/>
      <w:r>
        <w:rPr>
          <w:rFonts w:ascii="方正小标宋_GBK" w:hAnsi="方正小标宋_GBK" w:eastAsia="方正小标宋_GBK" w:cs="方正小标宋_GBK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示例：水蛭药材质量标准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目的：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明确水蛭药材的质量标准。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适用于水蛭药材的质量检验。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职责：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化验员：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此标准对所采购水蛭药材进行质量检验</w:t>
      </w: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1.物料描述：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1.1物料名称：水蛭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1.2物料代码：***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1.3标准依据：《中国药典》2020年版一部及通则。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1.4基原：本品为水蛭科动物蚂蟥Whitmania pigra Whitman干燥全体。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1.5道地产区：山东、江苏、安徽、河南。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2.取样方法：取样方法见《取样标准操作规程》。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3.检验方法：同《中国药典》2020版一部水蛭药材检验方法。</w:t>
      </w:r>
    </w:p>
    <w:p>
      <w:pPr>
        <w:pStyle w:val="16"/>
        <w:widowControl w:val="0"/>
        <w:numPr>
          <w:ilvl w:val="1"/>
          <w:numId w:val="0"/>
        </w:numPr>
        <w:tabs>
          <w:tab w:val="clear" w:pos="840"/>
        </w:tabs>
        <w:spacing w:before="240"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4.水蛭药材质量标准</w:t>
      </w:r>
    </w:p>
    <w:tbl>
      <w:tblPr>
        <w:tblStyle w:val="10"/>
        <w:tblW w:w="9060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945"/>
        <w:gridCol w:w="3885"/>
        <w:gridCol w:w="3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《中国药典》2020年版一部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内控标准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本品为水蛭科动物蚂蟥Whitmania 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pigra Whitman、水蛭Hirudo nippo-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nica Whitman或柳叶蚂蟥Whitman-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ia acranulata Whitman的干燥全体。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夏秋二季捕捉，用沸水烫死，晒干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或低温干燥。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本品为水蛭科动物蚂蟥Whitmania 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pigra Whitman的干燥全体。夏秋二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季捕捉，晒干（采用清水吊干：将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鲜活蚂蟥用细线绳穿起，悬挂暴晒、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晾干）或低温干燥。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性状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蚂蟥：呈扁平纺锤形，有多数环节，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长4~10㎝，宽0.5~2㎝。背部黑褐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色或黑棕色，稍隆起，用水浸后，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可见黑色斑点排成5条纵纹；腹面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平坦，棕黄色。两侧棕黄色，前端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略尖，后端钝圆，两端各具1吸盘，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前吸盘不显著，后吸盘较大。质脆，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易折断，断面胶质状。气微腥。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水蛭：扁长圆柱形，体多弯曲扭转，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长2~5㎝，宽0.2~0.3㎝。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柳叶蚂蟥：狭长而扁，长5~12㎝，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宽0.1~0.5㎝。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蚂蟥：呈扁平纺锤形，有多数环节，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长4~10㎝，宽0.5~2㎝。背部黑褐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色或黑棕色，稍隆起，用水浸后，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可见黑色斑点排成5条纵纹；腹面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平坦，棕黄色。两侧棕黄色，前端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略尖，后端钝圆，两端各具1吸盘，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前吸盘不显著，后吸盘较大。质脆，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易折断，断面胶质状。气微腥。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同时清水吊干蚂蟥：一端具有抻长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的线孔，近线孔端稍窄。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鉴别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照薄层色谱法试验，供试品色谱中，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在与对照药材色谱相应位置上，显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相同的紫红色斑点；紫外光灯（365n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m）下显相同的橙红色荧光斑点。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照薄层色谱法试验，供试品色谱中，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在与对照药材色谱相应位置上，显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相同的紫红色斑点；紫外光灯（365n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m）下显相同的橙红色荧光斑点。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检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水分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不得过18.0%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不得过18.0%。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总灰分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不得过8.0%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不得过8.0%。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酸不溶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性灰分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不得过2.0%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不得过2.0%。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酸碱度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pH应为5.0～7.5。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pH应为5.0～7.5。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重金属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及有害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元素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铅不得过10mg/kg；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镉不得过1mg/kg；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砷不得过5mg/kg；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汞不得过1mg/kg。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铅不得过10mg/kg；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镉不得过1mg/kg；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砷不得过5mg/kg；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汞不得过1mg/kg。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黄曲霉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毒素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本品每1000g含黄曲霉毒素B1不得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过5ug，黄曲霉毒素G2、黄曲霉毒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素G1、黄曲霉毒素B2和黄曲霉毒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素B1的总量不得过10ug。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本品每1000g含黄曲霉毒素B1不得过5ug，黄曲霉毒素G2、黄曲霉毒素G1、黄曲霉毒素B2和黄曲霉毒素B1的总量不得过10ug。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含量测定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水蛭：每1g含抗凝血酶活性应不低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于16.0U；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蚂蟥、柳叶蚂蟥：每1g含抗凝血酶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活性应不低于3.0U。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每1g含抗凝血酶活性应不低于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3.0U。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5.贮存条件、运输要求和注意事项：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5.1贮存条件：置干燥处，防蛀。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5.2运输要求：在运输过程中有必要的防雨、防污染措施，保证在运输的过程中的质量安全。</w:t>
      </w:r>
    </w:p>
    <w:p>
      <w:pPr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spacing w:before="0" w:after="0" w:line="240" w:lineRule="auto"/>
        <w:jc w:val="center"/>
        <w:rPr>
          <w:rFonts w:ascii="方正小标宋_GBK" w:hAnsi="方正小标宋_GBK" w:eastAsia="方正小标宋_GBK" w:cs="方正小标宋_GBK"/>
          <w:b w:val="0"/>
          <w:bCs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  <w:bookmarkStart w:id="15" w:name="_Toc194309595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Cs w:val="44"/>
          <w14:textFill>
            <w14:solidFill>
              <w14:schemeClr w14:val="tx1"/>
            </w14:solidFill>
          </w14:textFill>
        </w:rPr>
        <w:t>种子质量标准</w:t>
      </w:r>
      <w:bookmarkEnd w:id="14"/>
      <w:bookmarkEnd w:id="15"/>
    </w:p>
    <w:p>
      <w:pPr>
        <w:spacing w:line="560" w:lineRule="atLeas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目的：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明确***药材种子的质量标准。</w:t>
      </w:r>
    </w:p>
    <w:p>
      <w:pPr>
        <w:spacing w:line="560" w:lineRule="atLeast"/>
        <w:ind w:firstLine="643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适用于***种子的质量检验。</w:t>
      </w:r>
    </w:p>
    <w:p>
      <w:pPr>
        <w:spacing w:line="560" w:lineRule="atLeas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职责：</w:t>
      </w:r>
    </w:p>
    <w:p>
      <w:pPr>
        <w:spacing w:line="560" w:lineRule="atLeast"/>
        <w:ind w:firstLine="640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**: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此标准对所使用的***种子进行质量检验</w:t>
      </w: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atLeas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atLeas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物料描述：</w:t>
      </w:r>
    </w:p>
    <w:p>
      <w:pPr>
        <w:spacing w:line="560" w:lineRule="atLeas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物料名称：***种子</w:t>
      </w:r>
    </w:p>
    <w:p>
      <w:pPr>
        <w:spacing w:line="560" w:lineRule="atLeas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物料代码：***</w:t>
      </w:r>
    </w:p>
    <w:p>
      <w:pPr>
        <w:spacing w:line="560" w:lineRule="atLeas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标准依据：一般为国标、地方或者团体标准，如无法定标准的可参考发表的文献或企业根据药材种子情况起草。</w:t>
      </w:r>
    </w:p>
    <w:p>
      <w:pPr>
        <w:adjustRightInd w:val="0"/>
        <w:snapToGrid w:val="0"/>
        <w:spacing w:line="560" w:lineRule="atLeas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4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来源：本品为**科植物****的干燥种子。**月份采收，晾干。</w:t>
      </w:r>
    </w:p>
    <w:p>
      <w:pPr>
        <w:adjustRightInd w:val="0"/>
        <w:snapToGrid w:val="0"/>
        <w:spacing w:line="560" w:lineRule="atLeas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取样方法：按照《**标准操作规程》进行取样。</w:t>
      </w:r>
    </w:p>
    <w:p>
      <w:pPr>
        <w:spacing w:line="560" w:lineRule="atLeas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检验方法: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按照《***种子检验标准操作规程》进行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检验。</w:t>
      </w:r>
    </w:p>
    <w:p>
      <w:pPr>
        <w:spacing w:line="560" w:lineRule="atLeast"/>
        <w:ind w:firstLine="640" w:firstLineChars="200"/>
        <w:rPr>
          <w:rFonts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标准规定：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10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539"/>
        <w:gridCol w:w="4309"/>
        <w:gridCol w:w="2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5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检验项目</w:t>
            </w:r>
          </w:p>
        </w:tc>
        <w:tc>
          <w:tcPr>
            <w:tcW w:w="430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依据***</w:t>
            </w:r>
          </w:p>
        </w:tc>
        <w:tc>
          <w:tcPr>
            <w:tcW w:w="256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  <w:jc w:val="center"/>
        </w:trPr>
        <w:tc>
          <w:tcPr>
            <w:tcW w:w="21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状</w:t>
            </w:r>
          </w:p>
        </w:tc>
        <w:tc>
          <w:tcPr>
            <w:tcW w:w="4309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spacing w:line="44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一般包括：外形，长宽、颜色、气味等，根据标准要求制定，如无法定标准可以参考以上项目。</w:t>
            </w:r>
          </w:p>
        </w:tc>
        <w:tc>
          <w:tcPr>
            <w:tcW w:w="256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</w:tc>
        <w:tc>
          <w:tcPr>
            <w:tcW w:w="153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净度</w:t>
            </w:r>
          </w:p>
        </w:tc>
        <w:tc>
          <w:tcPr>
            <w:tcW w:w="43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不得低于**%</w:t>
            </w:r>
          </w:p>
        </w:tc>
        <w:tc>
          <w:tcPr>
            <w:tcW w:w="2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千粒重</w:t>
            </w:r>
          </w:p>
        </w:tc>
        <w:tc>
          <w:tcPr>
            <w:tcW w:w="43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不得低于**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发芽率</w:t>
            </w:r>
          </w:p>
        </w:tc>
        <w:tc>
          <w:tcPr>
            <w:tcW w:w="43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不得低于**%</w:t>
            </w:r>
          </w:p>
        </w:tc>
        <w:tc>
          <w:tcPr>
            <w:tcW w:w="2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水分</w:t>
            </w:r>
          </w:p>
        </w:tc>
        <w:tc>
          <w:tcPr>
            <w:tcW w:w="43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1440" w:firstLineChars="600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不得超过**%</w:t>
            </w:r>
          </w:p>
        </w:tc>
        <w:tc>
          <w:tcPr>
            <w:tcW w:w="2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贮  藏</w:t>
            </w:r>
          </w:p>
        </w:tc>
        <w:tc>
          <w:tcPr>
            <w:tcW w:w="430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根据标准要求制定，如无标准则根据可根据种子的实际情况编写。</w:t>
            </w:r>
          </w:p>
        </w:tc>
        <w:tc>
          <w:tcPr>
            <w:tcW w:w="256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5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贮存期限</w:t>
            </w:r>
          </w:p>
        </w:tc>
        <w:tc>
          <w:tcPr>
            <w:tcW w:w="430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56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atLeas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8" w:type="default"/>
          <w:pgSz w:w="11907" w:h="16840"/>
          <w:pgMar w:top="1644" w:right="1474" w:bottom="1701" w:left="1587" w:header="851" w:footer="992" w:gutter="0"/>
          <w:pgNumType w:fmt="numberInDash"/>
          <w:cols w:space="720" w:num="1"/>
          <w:docGrid w:linePitch="312" w:charSpace="0"/>
        </w:sectPr>
      </w:pPr>
    </w:p>
    <w:p>
      <w:pPr>
        <w:pStyle w:val="5"/>
        <w:jc w:val="center"/>
        <w:rPr>
          <w:rFonts w:hint="default" w:ascii="方正小标宋_GBK" w:hAnsi="方正小标宋_GBK" w:eastAsia="方正小标宋_GBK" w:cs="方正小标宋_GBK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16" w:name="_Toc194309596"/>
      <w:bookmarkStart w:id="17" w:name="_Toc1219227070"/>
      <w:r>
        <w:rPr>
          <w:rFonts w:ascii="方正小标宋_GBK" w:hAnsi="方正小标宋_GBK" w:eastAsia="方正小标宋_GBK" w:cs="方正小标宋_GBK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示例：丹参种子质量标准</w:t>
      </w:r>
      <w:bookmarkEnd w:id="16"/>
      <w:bookmarkEnd w:id="17"/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目的：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明确丹参药材种子的质量标准。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适用于丹参种子的质量检验。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职责：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质量控制员: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此标准对所使用的丹参种子进行质量检验</w:t>
      </w: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物料描述：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物料名称：丹参种子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物料代码：***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标准依据：文献《甘草、丹参、牛膝种子检验规程与质量分级标准研究》。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4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来源：本品为唇形科植物丹参</w:t>
      </w:r>
      <w:r>
        <w:rPr>
          <w:rFonts w:hint="eastAsia" w:cs="仿宋_GB2312"/>
          <w:i/>
          <w:color w:val="000000" w:themeColor="text1"/>
          <w:szCs w:val="32"/>
          <w14:textFill>
            <w14:solidFill>
              <w14:schemeClr w14:val="tx1"/>
            </w14:solidFill>
          </w14:textFill>
        </w:rPr>
        <w:t>Saluia</w:t>
      </w:r>
      <w:r>
        <w:rPr>
          <w:rFonts w:hint="eastAsia" w:ascii="仿宋_GB2312" w:hAnsi="仿宋_GB2312" w:cs="仿宋_GB2312"/>
          <w:i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仿宋_GB2312"/>
          <w:i/>
          <w:color w:val="000000" w:themeColor="text1"/>
          <w:szCs w:val="32"/>
          <w14:textFill>
            <w14:solidFill>
              <w14:schemeClr w14:val="tx1"/>
            </w14:solidFill>
          </w14:textFill>
        </w:rPr>
        <w:t>miltiorrhiza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Bge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.的干燥种子。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～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月份采收，晾干。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取样方法：按照《生产材料取样标准操作规程》进行取样。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检验方法: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按照《丹参种子检验标准操作规程》进行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企业标准规定：</w:t>
      </w:r>
    </w:p>
    <w:tbl>
      <w:tblPr>
        <w:tblStyle w:val="10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539"/>
        <w:gridCol w:w="3976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检验项目</w:t>
            </w:r>
          </w:p>
        </w:tc>
        <w:tc>
          <w:tcPr>
            <w:tcW w:w="397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文献</w:t>
            </w:r>
          </w:p>
        </w:tc>
        <w:tc>
          <w:tcPr>
            <w:tcW w:w="2897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21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状</w:t>
            </w:r>
          </w:p>
        </w:tc>
        <w:tc>
          <w:tcPr>
            <w:tcW w:w="3976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spacing w:line="480" w:lineRule="exact"/>
              <w:ind w:left="0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丹参种子为小坚果三棱状长卵形，长</w:t>
            </w: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5mm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3mm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，宽</w:t>
            </w: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3mm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0mm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，表面灰黑色或茶褐色。</w:t>
            </w:r>
          </w:p>
        </w:tc>
        <w:tc>
          <w:tcPr>
            <w:tcW w:w="289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</w:tc>
        <w:tc>
          <w:tcPr>
            <w:tcW w:w="153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净度</w:t>
            </w:r>
          </w:p>
        </w:tc>
        <w:tc>
          <w:tcPr>
            <w:tcW w:w="39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不得低于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28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千粒重</w:t>
            </w:r>
          </w:p>
        </w:tc>
        <w:tc>
          <w:tcPr>
            <w:tcW w:w="39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不得低于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4g</w:t>
            </w:r>
          </w:p>
        </w:tc>
        <w:tc>
          <w:tcPr>
            <w:tcW w:w="28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发芽率</w:t>
            </w:r>
          </w:p>
        </w:tc>
        <w:tc>
          <w:tcPr>
            <w:tcW w:w="39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不得低于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28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ind w:firstLine="240" w:firstLineChars="100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水分</w:t>
            </w:r>
          </w:p>
        </w:tc>
        <w:tc>
          <w:tcPr>
            <w:tcW w:w="39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不得超过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28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贮  藏</w:t>
            </w:r>
          </w:p>
        </w:tc>
        <w:tc>
          <w:tcPr>
            <w:tcW w:w="397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置干通风燥处。</w:t>
            </w:r>
          </w:p>
        </w:tc>
        <w:tc>
          <w:tcPr>
            <w:tcW w:w="2897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5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贮存期限</w:t>
            </w:r>
          </w:p>
        </w:tc>
        <w:tc>
          <w:tcPr>
            <w:tcW w:w="397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--------</w:t>
            </w:r>
          </w:p>
        </w:tc>
        <w:tc>
          <w:tcPr>
            <w:tcW w:w="2897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480" w:lineRule="exact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9" w:type="first"/>
          <w:footerReference r:id="rId11" w:type="first"/>
          <w:footerReference r:id="rId10" w:type="even"/>
          <w:pgSz w:w="11907" w:h="16840"/>
          <w:pgMar w:top="1701" w:right="1474" w:bottom="1701" w:left="1587" w:header="1701" w:footer="992" w:gutter="0"/>
          <w:pgNumType w:fmt="numberInDash"/>
          <w:cols w:space="720" w:num="1"/>
          <w:docGrid w:linePitch="312" w:charSpace="0"/>
        </w:sectPr>
      </w:pPr>
    </w:p>
    <w:p>
      <w:pPr>
        <w:spacing w:line="500" w:lineRule="atLeas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12" w:type="default"/>
          <w:type w:val="continuous"/>
          <w:pgSz w:w="11907" w:h="16840"/>
          <w:pgMar w:top="1701" w:right="1588" w:bottom="1701" w:left="1797" w:header="851" w:footer="992" w:gutter="0"/>
          <w:pgNumType w:fmt="numberInDash"/>
          <w:cols w:space="720" w:num="1"/>
          <w:docGrid w:linePitch="312" w:charSpace="0"/>
        </w:sectPr>
      </w:pPr>
    </w:p>
    <w:p>
      <w:pPr>
        <w:pStyle w:val="4"/>
        <w:spacing w:before="0" w:after="0" w:line="240" w:lineRule="auto"/>
        <w:jc w:val="center"/>
        <w:rPr>
          <w:rFonts w:ascii="方正小标宋_GBK" w:hAnsi="方正小标宋_GBK" w:eastAsia="方正小标宋_GBK" w:cs="方正小标宋_GBK"/>
          <w:b w:val="0"/>
          <w:bCs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  <w:bookmarkStart w:id="18" w:name="_Toc1635185408"/>
      <w:bookmarkStart w:id="19" w:name="_Toc194309597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Cs w:val="44"/>
          <w14:textFill>
            <w14:solidFill>
              <w14:schemeClr w14:val="tx1"/>
            </w14:solidFill>
          </w14:textFill>
        </w:rPr>
        <w:t>种苗质量标准</w:t>
      </w:r>
      <w:bookmarkEnd w:id="18"/>
      <w:bookmarkEnd w:id="19"/>
    </w:p>
    <w:p>
      <w:pPr>
        <w:spacing w:line="560" w:lineRule="atLeas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目的：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明确***种苗的质量标准。</w:t>
      </w:r>
    </w:p>
    <w:p>
      <w:pPr>
        <w:spacing w:line="560" w:lineRule="atLeast"/>
        <w:ind w:firstLine="643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适用于***种苗的质量检验。</w:t>
      </w:r>
    </w:p>
    <w:p>
      <w:pPr>
        <w:spacing w:line="560" w:lineRule="atLeas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职责：</w:t>
      </w:r>
    </w:p>
    <w:p>
      <w:pPr>
        <w:spacing w:line="560" w:lineRule="atLeas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atLeas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物料描述：</w:t>
      </w:r>
    </w:p>
    <w:p>
      <w:pPr>
        <w:spacing w:line="560" w:lineRule="atLeas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物料名称：***种苗</w:t>
      </w:r>
    </w:p>
    <w:p>
      <w:pPr>
        <w:spacing w:line="560" w:lineRule="atLeas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物料代码：***</w:t>
      </w:r>
    </w:p>
    <w:p>
      <w:pPr>
        <w:spacing w:line="560" w:lineRule="atLeas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标准依据：一般为国标、地方或者团体标准，如无法定标准的企业根据药材情况起草。</w:t>
      </w:r>
    </w:p>
    <w:p>
      <w:pPr>
        <w:adjustRightInd w:val="0"/>
        <w:snapToGrid w:val="0"/>
        <w:spacing w:line="560" w:lineRule="atLeas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4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来源：本品为**科植物***种子或**科动物**性成熟个体繁育的种苗。</w:t>
      </w:r>
    </w:p>
    <w:p>
      <w:pPr>
        <w:adjustRightInd w:val="0"/>
        <w:snapToGrid w:val="0"/>
        <w:spacing w:line="560" w:lineRule="atLeas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取样方法：按照《***取样标准操作规程》进行取样。</w:t>
      </w:r>
    </w:p>
    <w:p>
      <w:pPr>
        <w:spacing w:line="560" w:lineRule="atLeast"/>
        <w:ind w:firstLine="640" w:firstLineChars="200"/>
        <w:rPr>
          <w:rFonts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检验方法: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按照《***种苗检验标准操作规程》进行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检验。</w:t>
      </w:r>
    </w:p>
    <w:p>
      <w:pPr>
        <w:spacing w:line="560" w:lineRule="atLeast"/>
        <w:ind w:firstLine="640" w:firstLineChars="200"/>
        <w:rPr>
          <w:rFonts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企业标准规定</w:t>
      </w:r>
    </w:p>
    <w:p>
      <w:pPr>
        <w:spacing w:line="560" w:lineRule="atLeast"/>
        <w:ind w:firstLine="640" w:firstLineChars="200"/>
        <w:rPr>
          <w:rFonts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4.1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植物种苗标准规定</w:t>
      </w:r>
    </w:p>
    <w:tbl>
      <w:tblPr>
        <w:tblStyle w:val="10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1"/>
        <w:gridCol w:w="5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11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检验项目</w:t>
            </w:r>
          </w:p>
        </w:tc>
        <w:tc>
          <w:tcPr>
            <w:tcW w:w="5115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11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115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lef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**捆/袋、**株/捆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11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捆准确率</w:t>
            </w:r>
          </w:p>
        </w:tc>
        <w:tc>
          <w:tcPr>
            <w:tcW w:w="5115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lef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**%～**%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11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株准确率</w:t>
            </w:r>
          </w:p>
        </w:tc>
        <w:tc>
          <w:tcPr>
            <w:tcW w:w="5115" w:type="dxa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**%～**%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11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芦头</w:t>
            </w:r>
          </w:p>
        </w:tc>
        <w:tc>
          <w:tcPr>
            <w:tcW w:w="5115" w:type="dxa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芦头缺少或损伤的株数不得过*%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11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根直径</w:t>
            </w:r>
          </w:p>
        </w:tc>
        <w:tc>
          <w:tcPr>
            <w:tcW w:w="5115" w:type="dxa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根直径＜**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不得过*%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11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根长</w:t>
            </w:r>
          </w:p>
        </w:tc>
        <w:tc>
          <w:tcPr>
            <w:tcW w:w="5115" w:type="dxa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根长＜**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不得过*%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11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病虫害</w:t>
            </w:r>
          </w:p>
        </w:tc>
        <w:tc>
          <w:tcPr>
            <w:tcW w:w="5115" w:type="dxa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无病虫害（根瘤、腐烂、霉斑等）</w:t>
            </w:r>
          </w:p>
        </w:tc>
      </w:tr>
    </w:tbl>
    <w:p>
      <w:pPr>
        <w:spacing w:line="500" w:lineRule="atLeast"/>
        <w:rPr>
          <w:rFonts w:ascii="仿宋_GB2312" w:hAnsi="仿宋_GB2312" w:cs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headerReference r:id="rId13" w:type="first"/>
          <w:footerReference r:id="rId15" w:type="first"/>
          <w:footerReference r:id="rId14" w:type="even"/>
          <w:pgSz w:w="11907" w:h="16840"/>
          <w:pgMar w:top="1701" w:right="1588" w:bottom="1701" w:left="1797" w:header="1701" w:footer="992" w:gutter="0"/>
          <w:pgNumType w:fmt="numberInDash"/>
          <w:cols w:space="720" w:num="1"/>
          <w:docGrid w:linePitch="312" w:charSpace="0"/>
        </w:sectPr>
      </w:pPr>
    </w:p>
    <w:p>
      <w:pPr>
        <w:spacing w:line="500" w:lineRule="atLeast"/>
        <w:ind w:firstLine="640" w:firstLineChars="200"/>
        <w:rPr>
          <w:rFonts w:ascii="仿宋_GB2312" w:hAnsi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4.2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动物种苗标准规定</w:t>
      </w:r>
    </w:p>
    <w:tbl>
      <w:tblPr>
        <w:tblStyle w:val="10"/>
        <w:tblpPr w:leftFromText="180" w:rightFromText="180" w:vertAnchor="page" w:horzAnchor="page" w:tblpX="1657" w:tblpY="4016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0"/>
        <w:gridCol w:w="5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检验项目</w:t>
            </w:r>
          </w:p>
        </w:tc>
        <w:tc>
          <w:tcPr>
            <w:tcW w:w="5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企业标准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基原</w:t>
            </w:r>
          </w:p>
        </w:tc>
        <w:tc>
          <w:tcPr>
            <w:tcW w:w="5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本品为**科动物**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性状</w:t>
            </w:r>
          </w:p>
        </w:tc>
        <w:tc>
          <w:tcPr>
            <w:tcW w:w="5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个体</w:t>
            </w:r>
          </w:p>
        </w:tc>
        <w:tc>
          <w:tcPr>
            <w:tcW w:w="5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体长**毫米，体重**g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外观</w:t>
            </w:r>
          </w:p>
        </w:tc>
        <w:tc>
          <w:tcPr>
            <w:tcW w:w="5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</w:tr>
    </w:tbl>
    <w:p>
      <w:pPr>
        <w:rPr>
          <w:rFonts w:ascii="仿宋_GB2312" w:hAnsi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headerReference r:id="rId16" w:type="default"/>
          <w:type w:val="continuous"/>
          <w:pgSz w:w="11907" w:h="16840"/>
          <w:pgMar w:top="1701" w:right="1588" w:bottom="1701" w:left="1797" w:header="851" w:footer="992" w:gutter="0"/>
          <w:pgNumType w:fmt="numberInDash"/>
          <w:cols w:space="720" w:num="1"/>
          <w:docGrid w:linePitch="312" w:charSpace="0"/>
        </w:sectPr>
      </w:pPr>
    </w:p>
    <w:p>
      <w:pPr>
        <w:pStyle w:val="5"/>
        <w:jc w:val="center"/>
        <w:rPr>
          <w:rFonts w:hint="default" w:ascii="方正小标宋_GBK" w:hAnsi="方正小标宋_GBK" w:eastAsia="方正小标宋_GBK" w:cs="方正小标宋_GBK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20" w:name="_Toc194309598"/>
      <w:bookmarkStart w:id="21" w:name="_Toc1712729070"/>
      <w:r>
        <w:rPr>
          <w:rFonts w:ascii="方正小标宋_GBK" w:hAnsi="方正小标宋_GBK" w:eastAsia="方正小标宋_GBK" w:cs="方正小标宋_GBK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示例：丹参种苗质量标准</w:t>
      </w:r>
      <w:bookmarkEnd w:id="20"/>
      <w:bookmarkEnd w:id="21"/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目的：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明确丹参种苗的质量标准。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适用于丹参种苗的质量检验。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职责：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生产技术部：按照此标准在种苗生产过程中安排生产。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质量控制员：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此标准对所使用的丹参种苗进行质量检验</w:t>
      </w: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物料描述：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物料名称：丹参种苗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物料代码：**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标准依据：企业标准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4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来源：本品为唇形科植物丹参</w:t>
      </w:r>
      <w:r>
        <w:rPr>
          <w:rFonts w:hint="eastAsia" w:cs="仿宋_GB2312"/>
          <w:i/>
          <w:color w:val="000000" w:themeColor="text1"/>
          <w:szCs w:val="32"/>
          <w14:textFill>
            <w14:solidFill>
              <w14:schemeClr w14:val="tx1"/>
            </w14:solidFill>
          </w14:textFill>
        </w:rPr>
        <w:t>Saluia</w:t>
      </w:r>
      <w:r>
        <w:rPr>
          <w:rFonts w:hint="eastAsia" w:ascii="仿宋_GB2312" w:hAnsi="仿宋_GB2312" w:cs="仿宋_GB2312"/>
          <w:i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仿宋_GB2312"/>
          <w:i/>
          <w:color w:val="000000" w:themeColor="text1"/>
          <w:szCs w:val="32"/>
          <w14:textFill>
            <w14:solidFill>
              <w14:schemeClr w14:val="tx1"/>
            </w14:solidFill>
          </w14:textFill>
        </w:rPr>
        <w:t>miltiorrhiza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Bge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.种子繁育的种苗。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取样方法：按照《生产材料取样标准操作规程》进行取样。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检验方法: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按照《丹参种苗检验标准操作规程》进行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企业标准规定</w:t>
      </w:r>
    </w:p>
    <w:tbl>
      <w:tblPr>
        <w:tblStyle w:val="10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04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检验项目</w:t>
            </w:r>
          </w:p>
        </w:tc>
        <w:tc>
          <w:tcPr>
            <w:tcW w:w="6222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04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222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lef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捆/袋、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株/捆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04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捆准确率</w:t>
            </w:r>
          </w:p>
        </w:tc>
        <w:tc>
          <w:tcPr>
            <w:tcW w:w="6222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lef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98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%～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102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04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株准确率</w:t>
            </w:r>
          </w:p>
        </w:tc>
        <w:tc>
          <w:tcPr>
            <w:tcW w:w="6222" w:type="dxa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%～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105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04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芦头</w:t>
            </w:r>
          </w:p>
        </w:tc>
        <w:tc>
          <w:tcPr>
            <w:tcW w:w="6222" w:type="dxa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芦头缺少或损伤的株数不得过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04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根直径</w:t>
            </w:r>
          </w:p>
        </w:tc>
        <w:tc>
          <w:tcPr>
            <w:tcW w:w="6222" w:type="dxa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根直径＜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3cm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不得过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04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根长</w:t>
            </w:r>
          </w:p>
        </w:tc>
        <w:tc>
          <w:tcPr>
            <w:tcW w:w="6222" w:type="dxa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根长＜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10cm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不得过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04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病虫害</w:t>
            </w:r>
          </w:p>
        </w:tc>
        <w:tc>
          <w:tcPr>
            <w:tcW w:w="6222" w:type="dxa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无病虫害（根瘤、腐烂、霉斑等）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04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机械损伤</w:t>
            </w:r>
          </w:p>
        </w:tc>
        <w:tc>
          <w:tcPr>
            <w:tcW w:w="6222" w:type="dxa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不得过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04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贮存</w:t>
            </w:r>
          </w:p>
        </w:tc>
        <w:tc>
          <w:tcPr>
            <w:tcW w:w="6222" w:type="dxa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随起随栽，如贮存置阴凉、潮湿处“假植”</w:t>
            </w:r>
          </w:p>
        </w:tc>
      </w:tr>
    </w:tbl>
    <w:p>
      <w:pPr>
        <w:spacing w:line="500" w:lineRule="exact"/>
        <w:ind w:left="1971" w:hanging="1971" w:hangingChars="448"/>
        <w:jc w:val="center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pgSz w:w="11907" w:h="16840"/>
          <w:pgMar w:top="2154" w:right="1474" w:bottom="1984" w:left="1587" w:header="1134" w:footer="992" w:gutter="0"/>
          <w:pgNumType w:fmt="numberInDash"/>
          <w:cols w:space="720" w:num="1"/>
          <w:docGrid w:linePitch="312" w:charSpace="0"/>
        </w:sectPr>
      </w:pPr>
    </w:p>
    <w:p>
      <w:pPr>
        <w:tabs>
          <w:tab w:val="left" w:pos="3542"/>
        </w:tabs>
        <w:jc w:val="center"/>
        <w:outlineLvl w:val="1"/>
        <w:rPr>
          <w:rFonts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22" w:name="_Toc12698"/>
      <w:bookmarkStart w:id="23" w:name="_Toc10794"/>
      <w:bookmarkStart w:id="24" w:name="_Toc194309599"/>
      <w:bookmarkStart w:id="25" w:name="_Toc20180"/>
      <w:bookmarkStart w:id="26" w:name="_Toc26935"/>
      <w:bookmarkStart w:id="27" w:name="_Toc5896"/>
      <w:bookmarkStart w:id="28" w:name="_Toc6303"/>
      <w:bookmarkStart w:id="29" w:name="_Toc2084428243"/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示例：水蛭种苗质量标准</w:t>
      </w:r>
      <w:bookmarkEnd w:id="22"/>
      <w:bookmarkEnd w:id="23"/>
      <w:bookmarkEnd w:id="24"/>
      <w:bookmarkEnd w:id="25"/>
      <w:bookmarkEnd w:id="26"/>
      <w:bookmarkEnd w:id="27"/>
      <w:bookmarkEnd w:id="28"/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目的：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明确水蛭种苗的质量标准。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适用于水蛭种苗的质量检验。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职责：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质量控制员：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此标准对所使用的水蛭种苗进行质量检验</w:t>
      </w: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物料描述：</w:t>
      </w:r>
    </w:p>
    <w:p>
      <w:pPr>
        <w:tabs>
          <w:tab w:val="left" w:pos="3542"/>
        </w:tabs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1.1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物料名称：水蛭种蛭</w:t>
      </w:r>
    </w:p>
    <w:p>
      <w:pPr>
        <w:tabs>
          <w:tab w:val="left" w:pos="3542"/>
        </w:tabs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1.2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物料代码：***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1.3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标准依据：企业标准</w:t>
      </w:r>
    </w:p>
    <w:p>
      <w:pPr>
        <w:tabs>
          <w:tab w:val="left" w:pos="3542"/>
        </w:tabs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基原：本品为水蛭科动物蚂蟥Whitmania pigra Whitman的性成熟个体。</w:t>
      </w:r>
    </w:p>
    <w:p>
      <w:pPr>
        <w:tabs>
          <w:tab w:val="left" w:pos="3542"/>
        </w:tabs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取样方法：收购过程中随机取样。</w:t>
      </w:r>
    </w:p>
    <w:p>
      <w:pPr>
        <w:tabs>
          <w:tab w:val="left" w:pos="3542"/>
        </w:tabs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检验方法：遵照企业标准的具体要求，对水蛭种蛭外观特征进行确认。</w:t>
      </w:r>
    </w:p>
    <w:p>
      <w:pPr>
        <w:tabs>
          <w:tab w:val="left" w:pos="3542"/>
        </w:tabs>
        <w:spacing w:line="560" w:lineRule="exact"/>
        <w:ind w:firstLine="640" w:firstLineChars="200"/>
        <w:jc w:val="left"/>
        <w:rPr>
          <w:rFonts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水蛭种蛭质量标准</w:t>
      </w:r>
    </w:p>
    <w:tbl>
      <w:tblPr>
        <w:tblStyle w:val="10"/>
        <w:tblpPr w:leftFromText="180" w:rightFromText="180" w:vertAnchor="text" w:horzAnchor="page" w:tblpX="1916" w:tblpY="12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企业标准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基原</w:t>
            </w:r>
          </w:p>
        </w:tc>
        <w:tc>
          <w:tcPr>
            <w:tcW w:w="5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本品为水蛭科动物蚂蟥Whitmania pigra Whitman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性状</w:t>
            </w:r>
          </w:p>
        </w:tc>
        <w:tc>
          <w:tcPr>
            <w:tcW w:w="5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体略呈纺锤形。背面为暗绿色，有5条由黑色和淡黄色两种斑点相间组成的纵纹，中间一条纵纹较长。身体的两个正侧面是一条淡色的纵纹。腹面两外侧各有一条较粗而明显的黄褐色或黑褐色的纵纹（俗称金边），腹面内侧有7条连续的纵纹。卵带位于28-42环，雄孔位于33/34环沟共15环、雌孔位于38/39环沟，间隔5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个体</w:t>
            </w:r>
          </w:p>
        </w:tc>
        <w:tc>
          <w:tcPr>
            <w:tcW w:w="5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体长60-200毫米，体重10-15g为宜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外观</w:t>
            </w:r>
          </w:p>
        </w:tc>
        <w:tc>
          <w:tcPr>
            <w:tcW w:w="5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7"/>
              <w:tabs>
                <w:tab w:val="left" w:pos="0"/>
              </w:tabs>
              <w:spacing w:before="0" w:beforeLines="0"/>
              <w:ind w:left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没有外伤，体格健壮，搅拌能够快速成团。</w:t>
            </w:r>
          </w:p>
        </w:tc>
      </w:tr>
    </w:tbl>
    <w:p>
      <w:pPr>
        <w:tabs>
          <w:tab w:val="left" w:pos="3542"/>
        </w:tabs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贮存条件、运输要求和注意事项</w:t>
      </w:r>
    </w:p>
    <w:p>
      <w:pPr>
        <w:tabs>
          <w:tab w:val="left" w:pos="3542"/>
        </w:tabs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5.1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贮存条件：常温，通风。</w:t>
      </w:r>
    </w:p>
    <w:p>
      <w:pPr>
        <w:tabs>
          <w:tab w:val="left" w:pos="3542"/>
        </w:tabs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5.2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运输要求</w:t>
      </w:r>
    </w:p>
    <w:p>
      <w:pPr>
        <w:tabs>
          <w:tab w:val="left" w:pos="3542"/>
        </w:tabs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5.2.1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使用带有防逃装置的保温容器存放。</w:t>
      </w:r>
    </w:p>
    <w:p>
      <w:pPr>
        <w:tabs>
          <w:tab w:val="left" w:pos="3542"/>
        </w:tabs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5.2.2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无水、低温、防逃、保温运输。</w:t>
      </w:r>
    </w:p>
    <w:p>
      <w:pPr>
        <w:pStyle w:val="4"/>
        <w:spacing w:before="0" w:after="0" w:line="560" w:lineRule="exact"/>
        <w:ind w:firstLine="880" w:firstLineChars="200"/>
        <w:jc w:val="center"/>
        <w:rPr>
          <w:rFonts w:ascii="方正小标宋_GBK" w:hAnsi="方正小标宋_GBK" w:eastAsia="方正小标宋_GBK" w:cs="方正小标宋_GBK"/>
          <w:b w:val="0"/>
          <w:bCs/>
          <w:color w:val="000000" w:themeColor="text1"/>
          <w:szCs w:val="44"/>
          <w14:textFill>
            <w14:solidFill>
              <w14:schemeClr w14:val="tx1"/>
            </w14:solidFill>
          </w14:textFill>
        </w:rPr>
        <w:sectPr>
          <w:footerReference r:id="rId17" w:type="default"/>
          <w:pgSz w:w="11907" w:h="16840"/>
          <w:pgMar w:top="1701" w:right="1588" w:bottom="1701" w:left="1797" w:header="851" w:footer="992" w:gutter="0"/>
          <w:pgNumType w:fmt="numberInDash"/>
          <w:cols w:space="720" w:num="1"/>
          <w:docGrid w:linePitch="312" w:charSpace="0"/>
        </w:sectPr>
      </w:pPr>
    </w:p>
    <w:p>
      <w:pPr>
        <w:pStyle w:val="4"/>
        <w:spacing w:before="0" w:after="0" w:line="240" w:lineRule="auto"/>
        <w:jc w:val="center"/>
        <w:rPr>
          <w:rFonts w:ascii="方正小标宋_GBK" w:hAnsi="方正小标宋_GBK" w:eastAsia="方正小标宋_GBK" w:cs="方正小标宋_GBK"/>
          <w:b w:val="0"/>
          <w:bCs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  <w:bookmarkStart w:id="30" w:name="_Toc194309600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Cs w:val="44"/>
          <w14:textFill>
            <w14:solidFill>
              <w14:schemeClr w14:val="tx1"/>
            </w14:solidFill>
          </w14:textFill>
        </w:rPr>
        <w:t>农药质量标准</w:t>
      </w:r>
      <w:bookmarkEnd w:id="29"/>
      <w:bookmarkEnd w:id="30"/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目的：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明确***的质量标准。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适用于***的质量检验。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职责：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***：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此标准对所使用的***进行质量检验</w:t>
      </w: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物料描述：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物料名称：***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化学名称***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分子式：***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4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物料代码：***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标准依据：可依据国标、行业标准、地方标准、行业标准等。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取样方法：按照《**取样标准操作规程》进行取样。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企业标准规定：</w:t>
      </w:r>
    </w:p>
    <w:tbl>
      <w:tblPr>
        <w:tblStyle w:val="10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146"/>
        <w:gridCol w:w="6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检验项目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外观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包装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Ph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包装标识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剂型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有效成分含量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atLeas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7" w:h="16840"/>
          <w:pgMar w:top="1701" w:right="1588" w:bottom="1701" w:left="1797" w:header="851" w:footer="992" w:gutter="0"/>
          <w:pgNumType w:fmt="numberInDash"/>
          <w:cols w:space="720" w:num="1"/>
          <w:docGrid w:linePitch="312" w:charSpace="0"/>
        </w:sectPr>
      </w:pPr>
    </w:p>
    <w:p>
      <w:pPr>
        <w:pStyle w:val="5"/>
        <w:jc w:val="center"/>
        <w:rPr>
          <w:rFonts w:hint="default" w:ascii="方正小标宋_GBK" w:hAnsi="方正小标宋_GBK" w:eastAsia="方正小标宋_GBK" w:cs="方正小标宋_GBK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31" w:name="_Toc194309601"/>
      <w:bookmarkStart w:id="32" w:name="_Toc854909897"/>
      <w:r>
        <w:rPr>
          <w:rFonts w:ascii="方正小标宋_GBK" w:hAnsi="方正小标宋_GBK" w:eastAsia="方正小标宋_GBK" w:cs="方正小标宋_GBK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示例：多菌灵质量标准</w:t>
      </w:r>
      <w:bookmarkEnd w:id="31"/>
      <w:bookmarkEnd w:id="32"/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目的：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明确多菌灵的质量标准。</w:t>
      </w:r>
    </w:p>
    <w:p>
      <w:pPr>
        <w:spacing w:line="520" w:lineRule="exact"/>
        <w:ind w:firstLine="643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适用于多菌灵的质量检验。</w:t>
      </w:r>
    </w:p>
    <w:p>
      <w:pPr>
        <w:spacing w:line="52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职责：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化验员：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此标准对所使用的多菌灵进行质量检验</w:t>
      </w: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2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物料描述：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物料名称：多菌灵 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化学名称：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-（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-苯并咪唑基）氨基甲酸甲酯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分子式：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C</w:t>
      </w:r>
      <w:r>
        <w:rPr>
          <w:rFonts w:hint="eastAsia" w:cs="仿宋_GB2312"/>
          <w:color w:val="000000" w:themeColor="text1"/>
          <w:szCs w:val="32"/>
          <w:vertAlign w:val="subscript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H</w:t>
      </w:r>
      <w:r>
        <w:rPr>
          <w:rFonts w:hint="eastAsia" w:cs="仿宋_GB2312"/>
          <w:color w:val="000000" w:themeColor="text1"/>
          <w:szCs w:val="32"/>
          <w:vertAlign w:val="subscript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N</w:t>
      </w:r>
      <w:r>
        <w:rPr>
          <w:rFonts w:hint="eastAsia" w:cs="仿宋_GB2312"/>
          <w:color w:val="000000" w:themeColor="text1"/>
          <w:szCs w:val="32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O</w:t>
      </w:r>
      <w:r>
        <w:rPr>
          <w:rFonts w:hint="eastAsia" w:cs="仿宋_GB2312"/>
          <w:color w:val="000000" w:themeColor="text1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4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物料代码：***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标准依据：</w:t>
      </w:r>
      <w:r>
        <w:rPr>
          <w:rFonts w:hint="eastAsia" w:cs="仿宋_GB2312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HG3290</w:t>
      </w:r>
      <w:r>
        <w:rPr>
          <w:rFonts w:hint="eastAsia" w:ascii="仿宋_GB2312" w:hAnsi="仿宋_GB2312" w:cs="仿宋_GB2312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cs="仿宋_GB2312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2000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取样方法：按照《**取样标准操作规程》进行取样。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企业标准规定</w:t>
      </w:r>
    </w:p>
    <w:tbl>
      <w:tblPr>
        <w:tblStyle w:val="10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146"/>
        <w:gridCol w:w="6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检验项目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外观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组成均匀的疏松粉末，不应有团块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包装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包装容器无受损、腐蚀、渗漏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Ph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包装标识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多菌灵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剂型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可湿性粉剂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有效成分含量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标明规格、农药登记号、生产许可证号、产品标准号、生产企业名称、地址、毒性标志、生产日期、批号、产品质量保证期。</w:t>
            </w:r>
          </w:p>
        </w:tc>
      </w:tr>
    </w:tbl>
    <w:p>
      <w:pPr>
        <w:spacing w:line="500" w:lineRule="atLeast"/>
        <w:rPr>
          <w:rFonts w:ascii="仿宋_GB2312" w:hAnsi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18" w:type="default"/>
          <w:pgSz w:w="11907" w:h="16840"/>
          <w:pgMar w:top="1701" w:right="1588" w:bottom="1701" w:left="1797" w:header="851" w:footer="992" w:gutter="0"/>
          <w:pgNumType w:fmt="numberInDash"/>
          <w:cols w:space="720" w:num="1"/>
          <w:docGrid w:linePitch="312" w:charSpace="0"/>
        </w:sectPr>
      </w:pPr>
    </w:p>
    <w:p>
      <w:pPr>
        <w:pStyle w:val="4"/>
        <w:spacing w:before="0" w:after="0" w:line="240" w:lineRule="auto"/>
        <w:jc w:val="center"/>
        <w:rPr>
          <w:rFonts w:ascii="方正小标宋_GBK" w:hAnsi="方正小标宋_GBK" w:eastAsia="方正小标宋_GBK" w:cs="方正小标宋_GBK"/>
          <w:b w:val="0"/>
          <w:bCs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  <w:bookmarkStart w:id="33" w:name="_Toc194309602"/>
      <w:bookmarkStart w:id="34" w:name="_Toc1529444584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Cs w:val="44"/>
          <w14:textFill>
            <w14:solidFill>
              <w14:schemeClr w14:val="tx1"/>
            </w14:solidFill>
          </w14:textFill>
        </w:rPr>
        <w:t>肥料质量标准</w:t>
      </w:r>
      <w:bookmarkEnd w:id="33"/>
      <w:bookmarkEnd w:id="34"/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目的：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明确***的质量标准。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适用于***的质量检验。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职责：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***：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此标准对所使用的***进行质量检验</w:t>
      </w: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物料描述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物料名称：***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物料代码：***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标准依据：一般为国标、地方、团体标准或行标，如无法定标准的企业根据情况起草。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取样方法：按照《**取样标准操作规程》进行取样。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检验方法</w:t>
      </w:r>
      <w:r>
        <w:rPr>
          <w:rFonts w:hint="eastAsia" w:ascii="仿宋_GB2312" w:hAns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按照《**标准操作规程》进行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企业标准规定</w:t>
      </w:r>
    </w:p>
    <w:tbl>
      <w:tblPr>
        <w:tblStyle w:val="10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42"/>
        <w:gridCol w:w="5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检验项目</w:t>
            </w:r>
          </w:p>
        </w:tc>
        <w:tc>
          <w:tcPr>
            <w:tcW w:w="7214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外观</w:t>
            </w:r>
          </w:p>
        </w:tc>
        <w:tc>
          <w:tcPr>
            <w:tcW w:w="7214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详细描述肥料的形状、大小、颜色、气味等信息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成分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成分</w:t>
            </w:r>
          </w:p>
        </w:tc>
        <w:tc>
          <w:tcPr>
            <w:tcW w:w="5372" w:type="dxa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含量≥***%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粒度</w:t>
            </w:r>
          </w:p>
        </w:tc>
        <w:tc>
          <w:tcPr>
            <w:tcW w:w="5372" w:type="dxa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***～***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净重</w:t>
            </w:r>
          </w:p>
        </w:tc>
        <w:tc>
          <w:tcPr>
            <w:tcW w:w="5372" w:type="dxa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372" w:type="dxa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生产厂家、合格证、产品批号、生产日期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包装材料</w:t>
            </w:r>
          </w:p>
        </w:tc>
        <w:tc>
          <w:tcPr>
            <w:tcW w:w="7214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atLeast"/>
        <w:rPr>
          <w:rFonts w:ascii="楷体_GB2312" w:eastAsia="楷体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19" w:type="first"/>
          <w:footerReference r:id="rId22" w:type="first"/>
          <w:footerReference r:id="rId20" w:type="default"/>
          <w:footerReference r:id="rId21" w:type="even"/>
          <w:pgSz w:w="11907" w:h="16840"/>
          <w:pgMar w:top="1701" w:right="1588" w:bottom="1701" w:left="1797" w:header="1701" w:footer="992" w:gutter="0"/>
          <w:pgNumType w:fmt="numberInDash"/>
          <w:cols w:space="720" w:num="1"/>
          <w:docGrid w:linePitch="312" w:charSpace="0"/>
        </w:sectPr>
      </w:pPr>
    </w:p>
    <w:p>
      <w:pPr>
        <w:spacing w:line="500" w:lineRule="atLeas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23" w:type="default"/>
          <w:type w:val="continuous"/>
          <w:pgSz w:w="11907" w:h="16840"/>
          <w:pgMar w:top="1701" w:right="1588" w:bottom="1701" w:left="1797" w:header="851" w:footer="992" w:gutter="0"/>
          <w:pgNumType w:fmt="numberInDash"/>
          <w:cols w:space="720" w:num="1"/>
          <w:docGrid w:linePitch="312" w:charSpace="0"/>
        </w:sectPr>
      </w:pPr>
    </w:p>
    <w:p>
      <w:pPr>
        <w:pStyle w:val="5"/>
        <w:jc w:val="center"/>
        <w:rPr>
          <w:rFonts w:hint="default" w:ascii="方正小标宋_GBK" w:hAnsi="方正小标宋_GBK" w:eastAsia="方正小标宋_GBK" w:cs="方正小标宋_GBK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35" w:name="_Toc194309603"/>
      <w:bookmarkStart w:id="36" w:name="_Toc1753686239"/>
      <w:r>
        <w:rPr>
          <w:rFonts w:ascii="方正小标宋_GBK" w:hAnsi="方正小标宋_GBK" w:eastAsia="方正小标宋_GBK" w:cs="方正小标宋_GBK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示例：尿素质量标准</w:t>
      </w:r>
      <w:bookmarkEnd w:id="35"/>
      <w:bookmarkEnd w:id="36"/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目的：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明确尿素的质量标准。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适用于尿素的质量检验。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职责：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化验员：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此标准对所使用的尿素进行质量检验</w:t>
      </w: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物料描述：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物料名称：尿素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物料代码：***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标准依据：企业标准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取样方法：按照《**取样标准操作规程》进行取样。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检验方法</w:t>
      </w:r>
      <w:r>
        <w:rPr>
          <w:rFonts w:hint="eastAsia" w:ascii="仿宋_GB2312" w:hAns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按照《**标准操作规程》进行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企业标准规定</w:t>
      </w:r>
    </w:p>
    <w:tbl>
      <w:tblPr>
        <w:tblStyle w:val="10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42"/>
        <w:gridCol w:w="5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检验项目</w:t>
            </w:r>
          </w:p>
        </w:tc>
        <w:tc>
          <w:tcPr>
            <w:tcW w:w="7214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外观</w:t>
            </w:r>
          </w:p>
        </w:tc>
        <w:tc>
          <w:tcPr>
            <w:tcW w:w="7214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白色或浅色颗粒。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包装标识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总氮</w:t>
            </w:r>
          </w:p>
        </w:tc>
        <w:tc>
          <w:tcPr>
            <w:tcW w:w="5372" w:type="dxa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46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粒度</w:t>
            </w:r>
          </w:p>
        </w:tc>
        <w:tc>
          <w:tcPr>
            <w:tcW w:w="5372" w:type="dxa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d0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85mm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净重</w:t>
            </w:r>
          </w:p>
        </w:tc>
        <w:tc>
          <w:tcPr>
            <w:tcW w:w="5372" w:type="dxa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372" w:type="dxa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生产厂家、合格证、产品批号、生产日期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包装材料</w:t>
            </w:r>
          </w:p>
        </w:tc>
        <w:tc>
          <w:tcPr>
            <w:tcW w:w="7214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双层袋（外袋为塑料编织袋，内袋为聚乙烯薄膜袋）</w:t>
            </w:r>
          </w:p>
        </w:tc>
      </w:tr>
    </w:tbl>
    <w:p>
      <w:pPr>
        <w:pStyle w:val="2"/>
        <w:ind w:firstLine="210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2154" w:right="1474" w:bottom="1984" w:left="1587" w:header="1134" w:footer="992" w:gutter="0"/>
          <w:pgNumType w:fmt="numberInDash"/>
          <w:cols w:space="720" w:num="1"/>
          <w:docGrid w:linePitch="312" w:charSpace="0"/>
        </w:sectPr>
      </w:pPr>
    </w:p>
    <w:p>
      <w:pPr>
        <w:pStyle w:val="4"/>
        <w:spacing w:before="0" w:after="0" w:line="240" w:lineRule="auto"/>
        <w:jc w:val="center"/>
        <w:rPr>
          <w:rFonts w:ascii="仿宋_GB2312" w:hAnsi="仿宋_GB2312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bookmarkStart w:id="37" w:name="_Toc29221"/>
      <w:bookmarkStart w:id="38" w:name="_Toc4061"/>
      <w:bookmarkStart w:id="39" w:name="_Toc186"/>
      <w:bookmarkStart w:id="40" w:name="_Toc194309604"/>
      <w:bookmarkStart w:id="41" w:name="_Toc31057"/>
      <w:bookmarkStart w:id="42" w:name="_Toc30841"/>
      <w:bookmarkStart w:id="43" w:name="_Toc14189"/>
      <w:bookmarkStart w:id="44" w:name="_Toc16049"/>
      <w:bookmarkStart w:id="45" w:name="_Toc1131079747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Cs w:val="44"/>
          <w14:textFill>
            <w14:solidFill>
              <w14:schemeClr w14:val="tx1"/>
            </w14:solidFill>
          </w14:textFill>
        </w:rPr>
        <w:t>饲料质量标准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目的：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明确***的质量标准。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适用于***的质量检验。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职责：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***：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此标准对所使用的***进行质量检验</w:t>
      </w: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物料描述：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物料名称：***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物料代码：***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标准依据：一般为国标、地方、团体标准或行标，如无法定标准的企业根据情况起草。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取样方法：按照《**取样标准操作规程》进行取样。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检验方法</w:t>
      </w:r>
      <w:r>
        <w:rPr>
          <w:rFonts w:hint="eastAsia" w:ascii="仿宋_GB2312" w:hAns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按照《**标准操作规程》进行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检验。</w:t>
      </w:r>
    </w:p>
    <w:p>
      <w:pPr>
        <w:tabs>
          <w:tab w:val="left" w:pos="3542"/>
        </w:tabs>
        <w:spacing w:line="560" w:lineRule="exact"/>
        <w:ind w:firstLine="640" w:firstLineChars="200"/>
        <w:jc w:val="left"/>
        <w:rPr>
          <w:rFonts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企业标准规定</w:t>
      </w:r>
    </w:p>
    <w:tbl>
      <w:tblPr>
        <w:tblStyle w:val="11"/>
        <w:tblW w:w="8318" w:type="dxa"/>
        <w:tblInd w:w="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3787"/>
        <w:gridCol w:w="3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787" w:type="dxa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接受标准</w:t>
            </w:r>
          </w:p>
        </w:tc>
        <w:tc>
          <w:tcPr>
            <w:tcW w:w="3413" w:type="dxa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内控标准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基原</w:t>
            </w:r>
          </w:p>
        </w:tc>
        <w:tc>
          <w:tcPr>
            <w:tcW w:w="3787" w:type="dxa"/>
          </w:tcPr>
          <w:p>
            <w:pPr>
              <w:adjustRightInd w:val="0"/>
              <w:snapToGrid w:val="0"/>
              <w:spacing w:line="500" w:lineRule="atLeast"/>
              <w:jc w:val="lef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3413" w:type="dxa"/>
          </w:tcPr>
          <w:p>
            <w:pPr>
              <w:adjustRightInd w:val="0"/>
              <w:snapToGrid w:val="0"/>
              <w:spacing w:line="500" w:lineRule="atLeast"/>
              <w:jc w:val="lef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性状</w:t>
            </w:r>
          </w:p>
        </w:tc>
        <w:tc>
          <w:tcPr>
            <w:tcW w:w="3787" w:type="dxa"/>
          </w:tcPr>
          <w:p>
            <w:pPr>
              <w:adjustRightInd w:val="0"/>
              <w:snapToGrid w:val="0"/>
              <w:spacing w:line="500" w:lineRule="atLeast"/>
              <w:jc w:val="lef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3413" w:type="dxa"/>
          </w:tcPr>
          <w:p>
            <w:pPr>
              <w:adjustRightInd w:val="0"/>
              <w:snapToGrid w:val="0"/>
              <w:spacing w:line="500" w:lineRule="atLeast"/>
              <w:jc w:val="lef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个体</w:t>
            </w:r>
          </w:p>
        </w:tc>
        <w:tc>
          <w:tcPr>
            <w:tcW w:w="3787" w:type="dxa"/>
          </w:tcPr>
          <w:p>
            <w:pPr>
              <w:adjustRightInd w:val="0"/>
              <w:snapToGrid w:val="0"/>
              <w:spacing w:line="500" w:lineRule="atLeast"/>
              <w:jc w:val="lef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3413" w:type="dxa"/>
          </w:tcPr>
          <w:p>
            <w:pPr>
              <w:adjustRightInd w:val="0"/>
              <w:snapToGrid w:val="0"/>
              <w:spacing w:line="500" w:lineRule="atLeast"/>
              <w:jc w:val="lef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外观</w:t>
            </w:r>
          </w:p>
        </w:tc>
        <w:tc>
          <w:tcPr>
            <w:tcW w:w="3787" w:type="dxa"/>
          </w:tcPr>
          <w:p>
            <w:pPr>
              <w:adjustRightInd w:val="0"/>
              <w:snapToGrid w:val="0"/>
              <w:spacing w:line="500" w:lineRule="atLeast"/>
              <w:jc w:val="lef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3413" w:type="dxa"/>
          </w:tcPr>
          <w:p>
            <w:pPr>
              <w:adjustRightInd w:val="0"/>
              <w:snapToGrid w:val="0"/>
              <w:spacing w:line="500" w:lineRule="atLeast"/>
              <w:jc w:val="lef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活力</w:t>
            </w:r>
          </w:p>
        </w:tc>
        <w:tc>
          <w:tcPr>
            <w:tcW w:w="3787" w:type="dxa"/>
          </w:tcPr>
          <w:p>
            <w:pPr>
              <w:adjustRightInd w:val="0"/>
              <w:snapToGrid w:val="0"/>
              <w:spacing w:line="500" w:lineRule="atLeast"/>
              <w:jc w:val="lef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3413" w:type="dxa"/>
          </w:tcPr>
          <w:p>
            <w:pPr>
              <w:adjustRightInd w:val="0"/>
              <w:snapToGrid w:val="0"/>
              <w:spacing w:line="500" w:lineRule="atLeast"/>
              <w:jc w:val="lef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</w:tr>
    </w:tbl>
    <w:p>
      <w:pPr>
        <w:tabs>
          <w:tab w:val="left" w:pos="3542"/>
        </w:tabs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贮存条件与运输要求</w:t>
      </w:r>
    </w:p>
    <w:p>
      <w:pPr>
        <w:tabs>
          <w:tab w:val="left" w:pos="3542"/>
        </w:tabs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5.1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贮存条件：常温，通风良好，保持干燥，避免与有害物质接触。</w:t>
      </w:r>
    </w:p>
    <w:p>
      <w:pPr>
        <w:tabs>
          <w:tab w:val="left" w:pos="3542"/>
        </w:tabs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5.2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运输要求：使用**的容器，保持一定的湿度和温度，防止过度挤压和碰撞，确保**在运输过程中的存活率。</w:t>
      </w:r>
    </w:p>
    <w:p>
      <w:pPr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5"/>
        <w:jc w:val="center"/>
        <w:rPr>
          <w:rFonts w:hint="default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46" w:name="_Toc25767"/>
      <w:bookmarkStart w:id="47" w:name="_Toc29249"/>
      <w:bookmarkStart w:id="48" w:name="_Toc8692"/>
      <w:bookmarkStart w:id="49" w:name="_Toc194309605"/>
      <w:r>
        <w:rPr>
          <w:rFonts w:ascii="方正小标宋_GBK" w:hAnsi="方正小标宋_GBK" w:eastAsia="方正小标宋_GBK" w:cs="方正小标宋_GBK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示例：螺蛳质量标准</w:t>
      </w:r>
      <w:bookmarkEnd w:id="46"/>
      <w:bookmarkEnd w:id="47"/>
      <w:bookmarkEnd w:id="48"/>
      <w:bookmarkEnd w:id="49"/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目的：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明确螺蛳的质量标准。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适用于螺蛳的质量检验。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职责：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化验员：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此标准对所使用的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螺蛳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进行质量检验</w:t>
      </w: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物料描述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物料名称：螺蛳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物料代码：***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标准依据：一般为国标、地方、团体标准或行标，如无法定标准的企业根据情况起草。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取样方法：</w:t>
      </w:r>
      <w:r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在收购过程中随机取样，确保样本具有代表性。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检验方法: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依据《螺蛳质量标准》的具体要求，对螺蛳的性状、个体、外观和活力进行检验。</w:t>
      </w:r>
    </w:p>
    <w:p>
      <w:pPr>
        <w:tabs>
          <w:tab w:val="left" w:pos="3542"/>
        </w:tabs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企业标准规定</w:t>
      </w:r>
    </w:p>
    <w:tbl>
      <w:tblPr>
        <w:tblStyle w:val="11"/>
        <w:tblW w:w="8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3553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</w:tcPr>
          <w:p>
            <w:pPr>
              <w:pStyle w:val="17"/>
              <w:numPr>
                <w:ilvl w:val="4"/>
                <w:numId w:val="0"/>
              </w:numPr>
              <w:spacing w:before="0" w:beforeLine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553" w:type="dxa"/>
          </w:tcPr>
          <w:p>
            <w:pPr>
              <w:pStyle w:val="17"/>
              <w:numPr>
                <w:ilvl w:val="4"/>
                <w:numId w:val="0"/>
              </w:numPr>
              <w:spacing w:before="0" w:beforeLine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接受标准</w:t>
            </w:r>
          </w:p>
        </w:tc>
        <w:tc>
          <w:tcPr>
            <w:tcW w:w="3324" w:type="dxa"/>
          </w:tcPr>
          <w:p>
            <w:pPr>
              <w:pStyle w:val="17"/>
              <w:numPr>
                <w:ilvl w:val="4"/>
                <w:numId w:val="0"/>
              </w:numPr>
              <w:spacing w:before="0" w:beforeLine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内控标准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pStyle w:val="17"/>
              <w:numPr>
                <w:ilvl w:val="4"/>
                <w:numId w:val="0"/>
              </w:numPr>
              <w:spacing w:before="0" w:beforeLine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基原</w:t>
            </w:r>
          </w:p>
        </w:tc>
        <w:tc>
          <w:tcPr>
            <w:tcW w:w="3553" w:type="dxa"/>
          </w:tcPr>
          <w:p>
            <w:pPr>
              <w:pStyle w:val="17"/>
              <w:numPr>
                <w:ilvl w:val="4"/>
                <w:numId w:val="0"/>
              </w:numPr>
              <w:spacing w:before="0" w:beforeLine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本品为软体动物门腹足纲泉膀胱螺、折叠萝卜螺、石螺、田螺、福寿螺等的成熟个体</w:t>
            </w:r>
          </w:p>
        </w:tc>
        <w:tc>
          <w:tcPr>
            <w:tcW w:w="3324" w:type="dxa"/>
          </w:tcPr>
          <w:p>
            <w:pPr>
              <w:pStyle w:val="17"/>
              <w:numPr>
                <w:ilvl w:val="4"/>
                <w:numId w:val="0"/>
              </w:numPr>
              <w:spacing w:before="0" w:beforeLine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本品为软体动物门腹足纲泉膀胱螺、折叠萝卜螺、石螺、田螺、福寿螺等的成熟个体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pStyle w:val="17"/>
              <w:numPr>
                <w:ilvl w:val="4"/>
                <w:numId w:val="0"/>
              </w:numPr>
              <w:spacing w:before="0" w:beforeLine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性状</w:t>
            </w:r>
          </w:p>
        </w:tc>
        <w:tc>
          <w:tcPr>
            <w:tcW w:w="3553" w:type="dxa"/>
          </w:tcPr>
          <w:p>
            <w:pPr>
              <w:pStyle w:val="17"/>
              <w:numPr>
                <w:ilvl w:val="4"/>
                <w:numId w:val="0"/>
              </w:numPr>
              <w:spacing w:before="0" w:beforeLine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螺壳完整，色泽自然，肉质饱满，具有螺蛳特有的气味</w:t>
            </w:r>
          </w:p>
        </w:tc>
        <w:tc>
          <w:tcPr>
            <w:tcW w:w="3324" w:type="dxa"/>
          </w:tcPr>
          <w:p>
            <w:pPr>
              <w:pStyle w:val="17"/>
              <w:numPr>
                <w:ilvl w:val="4"/>
                <w:numId w:val="0"/>
              </w:numPr>
              <w:spacing w:before="0" w:beforeLine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螺壳无破损，颜色自然，肉质紧实有弹性，无异味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pStyle w:val="17"/>
              <w:numPr>
                <w:ilvl w:val="4"/>
                <w:numId w:val="0"/>
              </w:numPr>
              <w:spacing w:before="0" w:beforeLine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个体</w:t>
            </w:r>
          </w:p>
        </w:tc>
        <w:tc>
          <w:tcPr>
            <w:tcW w:w="3553" w:type="dxa"/>
          </w:tcPr>
          <w:p>
            <w:pPr>
              <w:pStyle w:val="17"/>
              <w:numPr>
                <w:ilvl w:val="4"/>
                <w:numId w:val="0"/>
              </w:numPr>
              <w:spacing w:before="0" w:beforeLine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体型均匀，达到一定重量和尺寸要求</w:t>
            </w:r>
          </w:p>
        </w:tc>
        <w:tc>
          <w:tcPr>
            <w:tcW w:w="3324" w:type="dxa"/>
          </w:tcPr>
          <w:p>
            <w:pPr>
              <w:pStyle w:val="17"/>
              <w:numPr>
                <w:ilvl w:val="4"/>
                <w:numId w:val="0"/>
              </w:numPr>
              <w:spacing w:before="0" w:beforeLine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直径范围3~25mm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pStyle w:val="17"/>
              <w:numPr>
                <w:ilvl w:val="4"/>
                <w:numId w:val="0"/>
              </w:numPr>
              <w:spacing w:before="0" w:beforeLine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外观</w:t>
            </w:r>
          </w:p>
        </w:tc>
        <w:tc>
          <w:tcPr>
            <w:tcW w:w="3553" w:type="dxa"/>
          </w:tcPr>
          <w:p>
            <w:pPr>
              <w:pStyle w:val="17"/>
              <w:numPr>
                <w:ilvl w:val="4"/>
                <w:numId w:val="0"/>
              </w:numPr>
              <w:spacing w:before="0" w:beforeLine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外观整洁，无病虫害，无外伤</w:t>
            </w:r>
          </w:p>
        </w:tc>
        <w:tc>
          <w:tcPr>
            <w:tcW w:w="3324" w:type="dxa"/>
          </w:tcPr>
          <w:p>
            <w:pPr>
              <w:pStyle w:val="17"/>
              <w:numPr>
                <w:ilvl w:val="4"/>
                <w:numId w:val="0"/>
              </w:numPr>
              <w:spacing w:before="0" w:beforeLine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外观光滑，无附着物，无伤痕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pStyle w:val="17"/>
              <w:numPr>
                <w:ilvl w:val="4"/>
                <w:numId w:val="0"/>
              </w:numPr>
              <w:spacing w:before="0" w:beforeLine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活力</w:t>
            </w:r>
          </w:p>
        </w:tc>
        <w:tc>
          <w:tcPr>
            <w:tcW w:w="3553" w:type="dxa"/>
          </w:tcPr>
          <w:p>
            <w:pPr>
              <w:pStyle w:val="17"/>
              <w:numPr>
                <w:ilvl w:val="4"/>
                <w:numId w:val="0"/>
              </w:numPr>
              <w:spacing w:before="0" w:beforeLine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活泼，对外界刺激反应灵敏</w:t>
            </w:r>
          </w:p>
        </w:tc>
        <w:tc>
          <w:tcPr>
            <w:tcW w:w="3324" w:type="dxa"/>
          </w:tcPr>
          <w:p>
            <w:pPr>
              <w:pStyle w:val="17"/>
              <w:numPr>
                <w:ilvl w:val="4"/>
                <w:numId w:val="0"/>
              </w:numPr>
              <w:spacing w:before="0" w:beforeLine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轻轻触碰能快速反应，吸附能力强</w:t>
            </w:r>
          </w:p>
        </w:tc>
      </w:tr>
    </w:tbl>
    <w:p>
      <w:pPr>
        <w:tabs>
          <w:tab w:val="left" w:pos="3542"/>
        </w:tabs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贮存条件与运输要求</w:t>
      </w:r>
    </w:p>
    <w:p>
      <w:pPr>
        <w:tabs>
          <w:tab w:val="left" w:pos="3542"/>
        </w:tabs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5.1</w:t>
      </w:r>
      <w:r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贮存条件：常温，通风良好，保持干燥，避免与有害物质接触。</w:t>
      </w:r>
    </w:p>
    <w:p>
      <w:pPr>
        <w:tabs>
          <w:tab w:val="left" w:pos="3542"/>
        </w:tabs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5.2</w:t>
      </w:r>
      <w:r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运输要求：使用带有通气孔的容器，保持一定的湿度和温度，防止过度挤压和碰撞，确保种螺在运输过程中的存活率。</w:t>
      </w:r>
    </w:p>
    <w:p>
      <w:pPr>
        <w:pStyle w:val="4"/>
        <w:spacing w:before="0" w:after="0" w:line="240" w:lineRule="auto"/>
        <w:jc w:val="center"/>
        <w:rPr>
          <w:rFonts w:ascii="方正小标宋_GBK" w:hAnsi="方正小标宋_GBK" w:eastAsia="方正小标宋_GBK" w:cs="方正小标宋_GBK"/>
          <w:b w:val="0"/>
          <w:bCs/>
          <w:color w:val="000000" w:themeColor="text1"/>
          <w:szCs w:val="44"/>
          <w14:textFill>
            <w14:solidFill>
              <w14:schemeClr w14:val="tx1"/>
            </w14:solidFill>
          </w14:textFill>
        </w:rPr>
        <w:sectPr>
          <w:footerReference r:id="rId24" w:type="default"/>
          <w:pgSz w:w="11907" w:h="16840"/>
          <w:pgMar w:top="1701" w:right="1474" w:bottom="1701" w:left="1587" w:header="1701" w:footer="992" w:gutter="0"/>
          <w:pgNumType w:fmt="numberInDash"/>
          <w:cols w:space="425" w:num="1"/>
          <w:docGrid w:linePitch="312" w:charSpace="0"/>
        </w:sectPr>
      </w:pPr>
    </w:p>
    <w:p>
      <w:pPr>
        <w:pStyle w:val="4"/>
        <w:spacing w:before="0" w:after="0" w:line="240" w:lineRule="auto"/>
        <w:jc w:val="center"/>
        <w:rPr>
          <w:rFonts w:ascii="方正小标宋_GBK" w:hAnsi="方正小标宋_GBK" w:eastAsia="方正小标宋_GBK" w:cs="方正小标宋_GBK"/>
          <w:b w:val="0"/>
          <w:bCs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  <w:bookmarkStart w:id="50" w:name="_Toc194309606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Cs w:val="44"/>
          <w14:textFill>
            <w14:solidFill>
              <w14:schemeClr w14:val="tx1"/>
            </w14:solidFill>
          </w14:textFill>
        </w:rPr>
        <w:t>中药材标签、合格证质量标准</w:t>
      </w:r>
      <w:bookmarkEnd w:id="45"/>
      <w:bookmarkEnd w:id="50"/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目的：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明确中药材标签、合格证的质量标准。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适用于中药材标签、合格证的打印制作与质量检验。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职责：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****</w:t>
      </w:r>
      <w:bookmarkStart w:id="51" w:name="OLE_LINK3"/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：</w:t>
      </w:r>
      <w:bookmarkEnd w:id="51"/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依据此标准对打印中药材标签、合格证进行质量检验。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****：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此标准对中药材标签、合格证进行设定打印</w:t>
      </w: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3" w:firstLineChars="200"/>
        <w:jc w:val="both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物料描述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物料名称：中药材标签、合格证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物料代码：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中药材标签：***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合格证：***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标准依据：企业标准。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取样方法：按照《***取样标准操作规程》进行取样。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检验方法: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按照《***检验标准操作规程》进行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检验。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企业标准规定: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中药材标签：</w:t>
      </w:r>
    </w:p>
    <w:tbl>
      <w:tblPr>
        <w:tblStyle w:val="10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7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853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检验项目</w:t>
            </w:r>
          </w:p>
        </w:tc>
        <w:tc>
          <w:tcPr>
            <w:tcW w:w="7222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标准规定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853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材质</w:t>
            </w:r>
          </w:p>
        </w:tc>
        <w:tc>
          <w:tcPr>
            <w:tcW w:w="7222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853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切割尺寸</w:t>
            </w:r>
          </w:p>
        </w:tc>
        <w:tc>
          <w:tcPr>
            <w:tcW w:w="7222" w:type="dxa"/>
          </w:tcPr>
          <w:p>
            <w:pPr>
              <w:spacing w:line="500" w:lineRule="exact"/>
              <w:ind w:firstLine="360" w:firstLineChars="150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应符合规定：***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×**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。允许偏差：±**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85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外观检查</w:t>
            </w:r>
          </w:p>
        </w:tc>
        <w:tc>
          <w:tcPr>
            <w:tcW w:w="7222" w:type="dxa"/>
          </w:tcPr>
          <w:p>
            <w:pPr>
              <w:spacing w:line="500" w:lineRule="exact"/>
              <w:ind w:firstLine="480" w:firstLineChars="200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目视观察，印刷清晰、位置端正、格式一致,无污斑、无皱褶，无文字错误、颜色均一、切割整齐、无毛边、无缺损。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85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印刷内容</w:t>
            </w:r>
          </w:p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范例</w:t>
            </w:r>
          </w:p>
        </w:tc>
        <w:tc>
          <w:tcPr>
            <w:tcW w:w="7222" w:type="dxa"/>
            <w:vAlign w:val="center"/>
          </w:tcPr>
          <w:p>
            <w:pPr>
              <w:tabs>
                <w:tab w:val="left" w:pos="5203"/>
              </w:tabs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见附件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合格证：</w:t>
      </w:r>
    </w:p>
    <w:tbl>
      <w:tblPr>
        <w:tblStyle w:val="10"/>
        <w:tblW w:w="9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7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71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检验项目</w:t>
            </w:r>
          </w:p>
        </w:tc>
        <w:tc>
          <w:tcPr>
            <w:tcW w:w="7292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标准规定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71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材质</w:t>
            </w:r>
          </w:p>
        </w:tc>
        <w:tc>
          <w:tcPr>
            <w:tcW w:w="7292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71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切割尺寸</w:t>
            </w:r>
          </w:p>
        </w:tc>
        <w:tc>
          <w:tcPr>
            <w:tcW w:w="7292" w:type="dxa"/>
          </w:tcPr>
          <w:p>
            <w:pPr>
              <w:spacing w:line="500" w:lineRule="exact"/>
              <w:ind w:firstLine="360" w:firstLineChars="150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应符合规定：**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×**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。允许偏差：±**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7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外观检查</w:t>
            </w:r>
          </w:p>
        </w:tc>
        <w:tc>
          <w:tcPr>
            <w:tcW w:w="7292" w:type="dxa"/>
          </w:tcPr>
          <w:p>
            <w:pPr>
              <w:spacing w:line="500" w:lineRule="exact"/>
              <w:ind w:firstLine="480" w:firstLineChars="200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目视观察，印刷清晰、位置端正、格式一致,无污斑、无皱褶，无文字错误、颜色均一、切割整齐、无毛边、无缺损。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87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印刷内容</w:t>
            </w:r>
          </w:p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范例</w:t>
            </w: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见附件</w:t>
            </w:r>
          </w:p>
        </w:tc>
      </w:tr>
    </w:tbl>
    <w:p>
      <w:pPr>
        <w:spacing w:line="500" w:lineRule="exact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500" w:lineRule="exact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2337435</wp:posOffset>
                </wp:positionV>
                <wp:extent cx="2738120" cy="3813810"/>
                <wp:effectExtent l="4445" t="5080" r="19685" b="10160"/>
                <wp:wrapSquare wrapText="bothSides"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120" cy="381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ascii="楷体" w:hAnsi="楷体" w:eastAsia="楷体" w:cs="楷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楷体" w:hAnsi="楷体" w:eastAsia="楷体" w:cs="楷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8"/>
                                <w:szCs w:val="28"/>
                              </w:rPr>
                              <w:t>中药材标签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品  名：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基  原：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批 号：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规  格：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包装工号：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重  量：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Kg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包装编号：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产  地：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采收时间：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年  月          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贮藏条件：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保 质 期：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注意事项：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楷体" w:hAnsi="楷体" w:eastAsia="楷体" w:cs="楷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供货单位：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184.05pt;height:300.3pt;width:215.6pt;mso-position-vertical-relative:page;mso-wrap-distance-bottom:0pt;mso-wrap-distance-left:9pt;mso-wrap-distance-right:9pt;mso-wrap-distance-top:0pt;z-index:251901952;mso-width-relative:page;mso-height-relative:page;" fillcolor="#FFFFFF" filled="t" stroked="t" coordsize="21600,21600" o:gfxdata="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u/Tm9kAAAAJAQAADwAAAAAAAAABACAAAAAiAAAAZHJzL2Rvd25yZXYueG1sUEsBAhQA&#10;FAAAAAgAh07iQNLpTE7xAQAA6w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140" w:lineRule="exact"/>
                        <w:jc w:val="center"/>
                        <w:rPr>
                          <w:rFonts w:ascii="楷体" w:hAnsi="楷体" w:eastAsia="楷体" w:cs="楷体"/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500" w:lineRule="exact"/>
                        <w:jc w:val="center"/>
                        <w:rPr>
                          <w:rFonts w:ascii="楷体" w:hAnsi="楷体" w:eastAsia="楷体" w:cs="楷体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8"/>
                          <w:szCs w:val="28"/>
                        </w:rPr>
                        <w:t>中药材标签</w:t>
                      </w:r>
                    </w:p>
                    <w:p>
                      <w:pPr>
                        <w:spacing w:line="500" w:lineRule="exact"/>
                        <w:jc w:val="left"/>
                        <w:rPr>
                          <w:rFonts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品  名：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</w:t>
                      </w:r>
                    </w:p>
                    <w:p>
                      <w:pPr>
                        <w:spacing w:line="500" w:lineRule="exact"/>
                        <w:jc w:val="left"/>
                        <w:rPr>
                          <w:rFonts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基  原：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批 号：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</w:t>
                      </w:r>
                    </w:p>
                    <w:p>
                      <w:pPr>
                        <w:spacing w:line="500" w:lineRule="exact"/>
                        <w:jc w:val="left"/>
                        <w:rPr>
                          <w:rFonts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规  格：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包装工号：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</w:t>
                      </w:r>
                    </w:p>
                    <w:p>
                      <w:pPr>
                        <w:spacing w:line="500" w:lineRule="exact"/>
                        <w:jc w:val="left"/>
                        <w:rPr>
                          <w:rFonts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重  量：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eastAsia="楷体" w:cs="楷体"/>
                          <w:b/>
                          <w:bCs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Kg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包装编号：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</w:t>
                      </w:r>
                    </w:p>
                    <w:p>
                      <w:pPr>
                        <w:spacing w:line="500" w:lineRule="exact"/>
                        <w:jc w:val="left"/>
                        <w:rPr>
                          <w:rFonts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产  地：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</w:p>
                    <w:p>
                      <w:pPr>
                        <w:spacing w:line="500" w:lineRule="exact"/>
                        <w:jc w:val="left"/>
                        <w:rPr>
                          <w:rFonts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采收时间：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年  月          </w:t>
                      </w:r>
                    </w:p>
                    <w:p>
                      <w:pPr>
                        <w:spacing w:line="500" w:lineRule="exact"/>
                        <w:jc w:val="left"/>
                        <w:rPr>
                          <w:rFonts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贮藏条件：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</w:t>
                      </w:r>
                    </w:p>
                    <w:p>
                      <w:pPr>
                        <w:spacing w:line="500" w:lineRule="exact"/>
                        <w:jc w:val="left"/>
                        <w:rPr>
                          <w:rFonts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保 质 期：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</w:t>
                      </w:r>
                    </w:p>
                    <w:p>
                      <w:pPr>
                        <w:spacing w:line="500" w:lineRule="exact"/>
                        <w:jc w:val="left"/>
                        <w:rPr>
                          <w:rFonts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注意事项：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</w:t>
                      </w:r>
                    </w:p>
                    <w:p>
                      <w:pPr>
                        <w:spacing w:line="500" w:lineRule="exact"/>
                        <w:jc w:val="left"/>
                        <w:rPr>
                          <w:rFonts w:ascii="楷体" w:hAnsi="楷体" w:eastAsia="楷体" w:cs="楷体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供货单位：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500" w:lineRule="exact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line">
                  <wp:posOffset>137795</wp:posOffset>
                </wp:positionV>
                <wp:extent cx="2145030" cy="2651760"/>
                <wp:effectExtent l="4445" t="4445" r="22225" b="1079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03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楷体_GB2312" w:hAnsi="宋体" w:eastAsia="楷体_GB2312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hAnsi="宋体" w:eastAsia="楷体_GB2312"/>
                                <w:b/>
                                <w:bCs/>
                                <w:sz w:val="24"/>
                              </w:rPr>
                              <w:t>合 格 证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楷体_GB2312" w:hAnsi="宋体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hAnsi="宋体" w:eastAsia="楷体_GB2312"/>
                                <w:sz w:val="24"/>
                              </w:rPr>
                              <w:t>品名：</w:t>
                            </w:r>
                            <w:r>
                              <w:rPr>
                                <w:rFonts w:hint="eastAsia" w:ascii="楷体_GB2312" w:hAnsi="宋体" w:eastAsia="楷体_GB2312"/>
                                <w:sz w:val="24"/>
                                <w:u w:val="single"/>
                              </w:rPr>
                              <w:t xml:space="preserve">                   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楷体_GB2312" w:hAnsi="宋体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hAnsi="宋体" w:eastAsia="楷体_GB2312"/>
                                <w:sz w:val="24"/>
                              </w:rPr>
                              <w:t>规格：</w:t>
                            </w:r>
                            <w:r>
                              <w:rPr>
                                <w:rFonts w:hint="eastAsia" w:ascii="楷体_GB2312" w:hAnsi="宋体" w:eastAsia="楷体_GB2312"/>
                                <w:sz w:val="24"/>
                                <w:u w:val="single"/>
                              </w:rPr>
                              <w:t xml:space="preserve">                   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楷体_GB2312" w:hAnsi="宋体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hAnsi="宋体" w:eastAsia="楷体_GB2312"/>
                                <w:sz w:val="24"/>
                              </w:rPr>
                              <w:t>批号：</w:t>
                            </w:r>
                            <w:r>
                              <w:rPr>
                                <w:rFonts w:hint="eastAsia" w:ascii="楷体_GB2312" w:hAnsi="宋体" w:eastAsia="楷体_GB2312"/>
                                <w:sz w:val="24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color w:val="000000" w:themeColor="text1"/>
                                <w:sz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楷体_GB2312" w:hAnsi="宋体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hAnsi="宋体" w:eastAsia="楷体_GB2312"/>
                                <w:sz w:val="24"/>
                              </w:rPr>
                              <w:t>重量：</w:t>
                            </w:r>
                            <w:r>
                              <w:rPr>
                                <w:rFonts w:hint="eastAsia" w:ascii="楷体_GB2312" w:hAnsi="宋体" w:eastAsia="楷体_GB2312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eastAsia="楷体_GB2312"/>
                                <w:sz w:val="24"/>
                                <w:u w:val="single"/>
                              </w:rPr>
                              <w:t>Kg</w:t>
                            </w:r>
                            <w:r>
                              <w:rPr>
                                <w:rFonts w:hint="eastAsia" w:ascii="楷体_GB2312" w:hAnsi="宋体" w:eastAsia="楷体_GB2312"/>
                                <w:sz w:val="24"/>
                                <w:u w:val="single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楷体_GB2312" w:hAnsi="宋体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hAnsi="宋体" w:eastAsia="楷体_GB2312"/>
                                <w:sz w:val="24"/>
                              </w:rPr>
                              <w:t>包装时间：</w:t>
                            </w:r>
                            <w:r>
                              <w:rPr>
                                <w:rFonts w:hint="eastAsia" w:ascii="楷体_GB2312" w:hAnsi="宋体" w:eastAsia="楷体_GB2312"/>
                                <w:sz w:val="24"/>
                                <w:u w:val="single"/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楷体_GB2312" w:hAnsi="宋体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hAnsi="宋体" w:eastAsia="楷体_GB2312"/>
                                <w:sz w:val="24"/>
                              </w:rPr>
                              <w:t>检验员：</w:t>
                            </w:r>
                            <w:r>
                              <w:rPr>
                                <w:rFonts w:hint="eastAsia" w:ascii="楷体_GB2312" w:hAnsi="宋体" w:eastAsia="楷体_GB2312"/>
                                <w:sz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楷体_GB2312" w:hAnsi="宋体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hAnsi="宋体" w:eastAsia="楷体_GB2312"/>
                                <w:sz w:val="24"/>
                              </w:rPr>
                              <w:t>供货单位：</w:t>
                            </w:r>
                            <w:r>
                              <w:rPr>
                                <w:rFonts w:hint="eastAsia" w:ascii="楷体_GB2312" w:hAnsi="宋体" w:eastAsia="楷体_GB2312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45pt;margin-top:10.85pt;height:208.8pt;width:168.9pt;mso-position-vertical-relative:line;z-index:251905024;mso-width-relative:page;mso-height-relative:page;" fillcolor="#FFFFFF" filled="t" stroked="t" coordsize="21600,21600" o:gfxdata="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5pU802AAAAAkBAAAPAAAAAAAAAAEAIAAAACIAAABkcnMvZG93bnJldi54bWxQSwEC&#10;FAAUAAAACACHTuJAEnQGtvQBAADrAwAADgAAAAAAAAABACAAAAAn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楷体_GB2312" w:hAnsi="宋体" w:eastAsia="楷体_GB2312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楷体_GB2312" w:hAnsi="宋体" w:eastAsia="楷体_GB2312"/>
                          <w:b/>
                          <w:bCs/>
                          <w:sz w:val="24"/>
                        </w:rPr>
                        <w:t>合 格 证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ascii="楷体_GB2312" w:hAnsi="宋体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hAnsi="宋体" w:eastAsia="楷体_GB2312"/>
                          <w:sz w:val="24"/>
                        </w:rPr>
                        <w:t>品名：</w:t>
                      </w:r>
                      <w:r>
                        <w:rPr>
                          <w:rFonts w:hint="eastAsia" w:ascii="楷体_GB2312" w:hAnsi="宋体" w:eastAsia="楷体_GB2312"/>
                          <w:sz w:val="24"/>
                          <w:u w:val="single"/>
                        </w:rPr>
                        <w:t xml:space="preserve">                   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ascii="楷体_GB2312" w:hAnsi="宋体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hAnsi="宋体" w:eastAsia="楷体_GB2312"/>
                          <w:sz w:val="24"/>
                        </w:rPr>
                        <w:t>规格：</w:t>
                      </w:r>
                      <w:r>
                        <w:rPr>
                          <w:rFonts w:hint="eastAsia" w:ascii="楷体_GB2312" w:hAnsi="宋体" w:eastAsia="楷体_GB2312"/>
                          <w:sz w:val="24"/>
                          <w:u w:val="single"/>
                        </w:rPr>
                        <w:t xml:space="preserve">                   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ascii="楷体_GB2312" w:hAnsi="宋体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hAnsi="宋体" w:eastAsia="楷体_GB2312"/>
                          <w:sz w:val="24"/>
                        </w:rPr>
                        <w:t>批号：</w:t>
                      </w:r>
                      <w:r>
                        <w:rPr>
                          <w:rFonts w:hint="eastAsia" w:ascii="楷体_GB2312" w:hAnsi="宋体" w:eastAsia="楷体_GB2312"/>
                          <w:sz w:val="24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hint="eastAsia" w:ascii="楷体_GB2312" w:hAnsi="宋体" w:eastAsia="楷体_GB2312"/>
                          <w:color w:val="000000" w:themeColor="text1"/>
                          <w:sz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楷体_GB2312" w:hAnsi="宋体" w:eastAsia="楷体_GB2312"/>
                          <w:sz w:val="24"/>
                          <w:u w:val="single"/>
                        </w:rPr>
                        <w:t xml:space="preserve">  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ascii="楷体_GB2312" w:hAnsi="宋体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hAnsi="宋体" w:eastAsia="楷体_GB2312"/>
                          <w:sz w:val="24"/>
                        </w:rPr>
                        <w:t>重量：</w:t>
                      </w:r>
                      <w:r>
                        <w:rPr>
                          <w:rFonts w:hint="eastAsia" w:ascii="楷体_GB2312" w:hAnsi="宋体" w:eastAsia="楷体_GB2312"/>
                          <w:sz w:val="24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eastAsia="楷体_GB2312"/>
                          <w:sz w:val="24"/>
                          <w:u w:val="single"/>
                        </w:rPr>
                        <w:t>Kg</w:t>
                      </w:r>
                      <w:r>
                        <w:rPr>
                          <w:rFonts w:hint="eastAsia" w:ascii="楷体_GB2312" w:hAnsi="宋体" w:eastAsia="楷体_GB2312"/>
                          <w:sz w:val="24"/>
                          <w:u w:val="single"/>
                        </w:rPr>
                        <w:t xml:space="preserve">     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ascii="楷体_GB2312" w:hAnsi="宋体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hAnsi="宋体" w:eastAsia="楷体_GB2312"/>
                          <w:sz w:val="24"/>
                        </w:rPr>
                        <w:t>包装时间：</w:t>
                      </w:r>
                      <w:r>
                        <w:rPr>
                          <w:rFonts w:hint="eastAsia" w:ascii="楷体_GB2312" w:hAnsi="宋体" w:eastAsia="楷体_GB2312"/>
                          <w:sz w:val="24"/>
                          <w:u w:val="single"/>
                        </w:rPr>
                        <w:t xml:space="preserve">               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ascii="楷体_GB2312" w:hAnsi="宋体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hAnsi="宋体" w:eastAsia="楷体_GB2312"/>
                          <w:sz w:val="24"/>
                        </w:rPr>
                        <w:t>检验员：</w:t>
                      </w:r>
                      <w:r>
                        <w:rPr>
                          <w:rFonts w:hint="eastAsia" w:ascii="楷体_GB2312" w:hAnsi="宋体" w:eastAsia="楷体_GB2312"/>
                          <w:sz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ascii="楷体_GB2312" w:hAnsi="宋体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hAnsi="宋体" w:eastAsia="楷体_GB2312"/>
                          <w:sz w:val="24"/>
                        </w:rPr>
                        <w:t>供货单位：</w:t>
                      </w:r>
                      <w:r>
                        <w:rPr>
                          <w:rFonts w:hint="eastAsia" w:ascii="楷体_GB2312" w:hAnsi="宋体" w:eastAsia="楷体_GB2312"/>
                          <w:sz w:val="24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楷体_GB2312" w:hAnsi="宋体" w:eastAsia="楷体_GB2312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="0" w:after="0" w:line="240" w:lineRule="auto"/>
        <w:jc w:val="center"/>
        <w:rPr>
          <w:rFonts w:ascii="方正小标宋_GBK" w:hAnsi="方正小标宋_GBK" w:eastAsia="方正小标宋_GBK" w:cs="方正小标宋_GBK"/>
          <w:b w:val="0"/>
          <w:bCs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  <w:bookmarkStart w:id="52" w:name="_Toc194309607"/>
      <w:bookmarkStart w:id="53" w:name="_Toc139310276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Cs w:val="44"/>
          <w14:textFill>
            <w14:solidFill>
              <w14:schemeClr w14:val="tx1"/>
            </w14:solidFill>
          </w14:textFill>
        </w:rPr>
        <w:t>编织袋质量标准</w:t>
      </w:r>
      <w:bookmarkEnd w:id="52"/>
      <w:bookmarkEnd w:id="53"/>
    </w:p>
    <w:p>
      <w:pPr>
        <w:spacing w:line="560" w:lineRule="exact"/>
        <w:ind w:firstLine="643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目的：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规定编织袋的质量标准。</w:t>
      </w:r>
    </w:p>
    <w:p>
      <w:pPr>
        <w:tabs>
          <w:tab w:val="left" w:pos="7494"/>
        </w:tabs>
        <w:spacing w:line="560" w:lineRule="exact"/>
        <w:ind w:firstLine="643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适用于编织袋的质量检验。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职责：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***：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此标准对所使用的编织袋进行质量检验</w:t>
      </w: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物料名称：编织袋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物料代码：***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标准依据：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GB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/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T8946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2013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《塑料编织袋通用技术要求》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取样:按照《**取样标准操作规程》进行取样。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企业标准规定：</w:t>
      </w:r>
    </w:p>
    <w:tbl>
      <w:tblPr>
        <w:tblStyle w:val="10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126"/>
        <w:gridCol w:w="6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检验项目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缝制方式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缝底袋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规格尺寸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×**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(±**</w:t>
            </w: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外观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65"/>
              </w:tabs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断丝  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65"/>
              </w:tabs>
              <w:spacing w:line="500" w:lineRule="exac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同处经、纬之和断丝小于**根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65"/>
              </w:tabs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清洁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65"/>
              </w:tabs>
              <w:spacing w:line="500" w:lineRule="exac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㎜</w:t>
            </w:r>
            <w:r>
              <w:rPr>
                <w:rFonts w:hint="eastAsia" w:cs="仿宋_GB2312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以下的明显油污不多于**处</w:t>
            </w:r>
          </w:p>
          <w:p>
            <w:pPr>
              <w:tabs>
                <w:tab w:val="left" w:pos="6765"/>
              </w:tabs>
              <w:spacing w:line="500" w:lineRule="exac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㎜</w:t>
            </w:r>
            <w:r>
              <w:rPr>
                <w:rFonts w:hint="eastAsia" w:cs="仿宋_GB2312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以上的明显油污不允许有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65"/>
              </w:tabs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缝合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65"/>
              </w:tabs>
              <w:spacing w:line="500" w:lineRule="exac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不允许出现脱针、断线、未缝住卷折现象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65"/>
              </w:tabs>
              <w:spacing w:line="5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切边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65"/>
              </w:tabs>
              <w:spacing w:line="500" w:lineRule="exac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不允许出现散边</w:t>
            </w:r>
          </w:p>
        </w:tc>
      </w:tr>
    </w:tbl>
    <w:p>
      <w:pPr>
        <w:pStyle w:val="2"/>
        <w:spacing w:line="560" w:lineRule="exact"/>
        <w:ind w:firstLine="0" w:firstLineChars="0"/>
        <w:rPr>
          <w:rFonts w:ascii="仿宋_GB2312" w:hAnsi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60" w:lineRule="exact"/>
        <w:ind w:firstLine="320"/>
        <w:rPr>
          <w:rFonts w:ascii="仿宋_GB2312" w:hAnsi="仿宋_GB2312" w:cs="仿宋_GB2312"/>
          <w:sz w:val="32"/>
        </w:rPr>
      </w:pPr>
    </w:p>
    <w:p>
      <w:pPr>
        <w:rPr>
          <w:rFonts w:eastAsia="宋体"/>
          <w:sz w:val="21"/>
          <w:szCs w:val="32"/>
        </w:rPr>
      </w:pPr>
    </w:p>
    <w:p>
      <w:pPr>
        <w:pStyle w:val="2"/>
        <w:ind w:firstLine="640" w:firstLineChars="200"/>
        <w:jc w:val="left"/>
        <w:rPr>
          <w:rFonts w:ascii="Times New Roman" w:hAnsi="Times New Roman"/>
          <w:sz w:val="32"/>
          <w:lang w:eastAsia="zh-CN"/>
        </w:rPr>
        <w:sectPr>
          <w:pgSz w:w="11907" w:h="16840"/>
          <w:pgMar w:top="2154" w:right="1474" w:bottom="1984" w:left="1587" w:header="1134" w:footer="992" w:gutter="0"/>
          <w:pgNumType w:fmt="numberInDash"/>
          <w:cols w:space="720" w:num="1"/>
          <w:docGrid w:linePitch="312" w:charSpace="0"/>
        </w:sectPr>
      </w:pPr>
    </w:p>
    <w:p/>
    <w:sectPr>
      <w:headerReference r:id="rId25" w:type="default"/>
      <w:footerReference r:id="rId26" w:type="default"/>
      <w:pgSz w:w="11906" w:h="16838"/>
      <w:pgMar w:top="2154" w:right="1800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2312">
    <w:altName w:val="宋体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楷体_GB2312" w:eastAsia="楷体_GB2312"/>
        <w:sz w:val="24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CESI宋体-GB2312" w:hAnsi="CESI宋体-GB2312" w:eastAsia="CESI宋体-GB2312" w:cs="CESI宋体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99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CESI宋体-GB2312" w:hAnsi="CESI宋体-GB2312" w:eastAsia="CESI宋体-GB2312" w:cs="CESI宋体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CESI宋体-GB2312" w:hAnsi="CESI宋体-GB2312" w:eastAsia="CESI宋体-GB2312" w:cs="CESI宋体-GB2312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374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CESI宋体-GB2312" w:hAnsi="CESI宋体-GB2312" w:eastAsia="CESI宋体-GB2312" w:cs="CESI宋体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940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CESI宋体-GB2312" w:hAnsi="CESI宋体-GB2312" w:eastAsia="CESI宋体-GB2312" w:cs="CESI宋体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CESI宋体-GB2312" w:hAnsi="CESI宋体-GB2312" w:eastAsia="CESI宋体-GB2312" w:cs="CESI宋体-GB2312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1630444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6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48 -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374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CESI宋体-GB2312" w:hAnsi="CESI宋体-GB2312" w:eastAsia="CESI宋体-GB2312" w:cs="CESI宋体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971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j4x0QAgAABwQAAA4AAABkcnMvZTJvRG9jLnhtbK1TzY7TMBC+I/EO&#10;lu80aRG7Vd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DoI+Md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CESI宋体-GB2312" w:hAnsi="CESI宋体-GB2312" w:eastAsia="CESI宋体-GB2312" w:cs="CESI宋体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CESI宋体-GB2312" w:hAnsi="CESI宋体-GB2312" w:eastAsia="CESI宋体-GB2312" w:cs="CESI宋体-GB2312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CESI宋体-GB2312" w:hAnsi="CESI宋体-GB2312" w:eastAsia="CESI宋体-GB2312" w:cs="CESI宋体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>- 29 -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012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BEkaiw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CESI宋体-GB2312" w:hAnsi="CESI宋体-GB2312" w:eastAsia="CESI宋体-GB2312" w:cs="CESI宋体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CESI宋体-GB2312" w:hAnsi="CESI宋体-GB2312" w:eastAsia="CESI宋体-GB2312" w:cs="CESI宋体-GB2312"/>
                        <w:sz w:val="28"/>
                        <w:szCs w:val="28"/>
                      </w:rPr>
                      <w:t>- 29 -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2649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-140335</wp:posOffset>
              </wp:positionV>
              <wp:extent cx="723900" cy="274955"/>
              <wp:effectExtent l="0" t="0" r="0" b="0"/>
              <wp:wrapNone/>
              <wp:docPr id="197" name="文本框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t>- 113 -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05pt;height:21.65pt;width:57pt;mso-position-horizontal:outside;mso-position-horizontal-relative:margin;z-index:251626496;mso-width-relative:page;mso-height-relative:page;" filled="f" stroked="f" coordsize="21600,21600" o:gfxdata="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dcwxNQAAAAHAQAADwAAAAAA&#10;AAABACAAAAAiAAAAZHJzL2Rvd25yZXYueG1sUEsBAhQAFAAAAAgAh07iQGNSTmUXAgAACwQAAA4A&#10;AAAAAAAAAQAgAAAAI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t>- 113 -</w: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554482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6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楷体_GB2312" w:eastAsia="楷体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-203835</wp:posOffset>
              </wp:positionV>
              <wp:extent cx="636905" cy="4425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905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CESI宋体-GB2312" w:hAnsi="CESI宋体-GB2312" w:eastAsia="CESI宋体-GB2312" w:cs="CESI宋体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05pt;height:34.85pt;width:50.15pt;mso-position-horizontal:outside;mso-position-horizontal-relative:margin;z-index:251677696;mso-width-relative:page;mso-height-relative:page;" filled="f" stroked="f" coordsize="21600,21600" o:gfxdata="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pOW1t1gAAAAcBAAAPAAAAAAAA&#10;AAEAIAAAACIAAABkcnMvZG93bnJldi54bWxQSwECFAAUAAAACACHTuJA0yz9cRQCAAAHBAAADgAA&#10;AAAAAAABACAAAAAl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ascii="CESI宋体-GB2312" w:hAnsi="CESI宋体-GB2312" w:eastAsia="CESI宋体-GB2312" w:cs="CESI宋体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CESI宋体-GB2312" w:hAnsi="CESI宋体-GB2312" w:eastAsia="CESI宋体-GB2312" w:cs="CESI宋体-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楷体_GB2312" w:eastAsia="楷体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</wp:posOffset>
              </wp:positionV>
              <wp:extent cx="78486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8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CESI宋体-GB2312" w:hAnsi="CESI宋体-GB2312" w:eastAsia="CESI宋体-GB2312" w:cs="CESI宋体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3pt;height:144pt;width:61.8pt;mso-position-horizontal:outside;mso-position-horizontal-relative:margin;z-index:251681792;mso-width-relative:page;mso-height-relative:page;" filled="f" stroked="f" coordsize="21600,21600" o:gfxdata="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qCG37VAAAABgEAAA8AAAAAAAAA&#10;AQAgAAAAIgAAAGRycy9kb3ducmV2LnhtbFBLAQIUABQAAAAIAIdO4kCZCkKhFAIAAAgEAAAOAAAA&#10;AAAAAAEAIAAAACQ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CESI宋体-GB2312" w:hAnsi="CESI宋体-GB2312" w:eastAsia="CESI宋体-GB2312" w:cs="CESI宋体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CESI宋体-GB2312" w:hAnsi="CESI宋体-GB2312" w:eastAsia="CESI宋体-GB2312" w:cs="CESI宋体-GB2312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34045023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6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10 -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楷体_GB2312" w:eastAsia="楷体_GB2312"/>
        <w:sz w:val="24"/>
      </w:rPr>
    </w:pPr>
    <w:r>
      <w:rPr>
        <w:rFonts w:hint="eastAsia" w:ascii="楷体_GB2312" w:eastAsia="楷体_GB2312"/>
        <w:sz w:val="24"/>
      </w:rPr>
      <w:t>第</w:t>
    </w:r>
    <w:r>
      <w:rPr>
        <w:rFonts w:hint="eastAsia" w:eastAsia="楷体_GB2312"/>
        <w:sz w:val="24"/>
      </w:rPr>
      <w:t>1</w:t>
    </w:r>
    <w:r>
      <w:rPr>
        <w:rFonts w:hint="eastAsia" w:ascii="楷体_GB2312" w:eastAsia="楷体_GB2312"/>
        <w:sz w:val="24"/>
      </w:rPr>
      <w:t>页（共</w:t>
    </w:r>
    <w:r>
      <w:rPr>
        <w:rFonts w:hint="eastAsia" w:ascii="楷体_GB2312" w:eastAsia="楷体_GB2312"/>
        <w:sz w:val="24"/>
      </w:rPr>
      <w:fldChar w:fldCharType="begin"/>
    </w:r>
    <w:r>
      <w:rPr>
        <w:rFonts w:hint="eastAsia" w:ascii="楷体_GB2312" w:eastAsia="楷体_GB2312"/>
        <w:sz w:val="24"/>
      </w:rPr>
      <w:instrText xml:space="preserve"> = </w:instrText>
    </w:r>
    <w:r>
      <w:rPr>
        <w:rFonts w:hint="eastAsia" w:ascii="楷体_GB2312" w:eastAsia="楷体_GB2312"/>
        <w:sz w:val="24"/>
      </w:rPr>
      <w:fldChar w:fldCharType="begin"/>
    </w:r>
    <w:r>
      <w:rPr>
        <w:rFonts w:hint="eastAsia" w:ascii="楷体_GB2312" w:eastAsia="楷体_GB2312"/>
        <w:sz w:val="24"/>
      </w:rPr>
      <w:instrText xml:space="preserve"> SECTIONPAGES   \* MERGEFORMAT </w:instrText>
    </w:r>
    <w:r>
      <w:rPr>
        <w:rFonts w:hint="eastAsia" w:ascii="楷体_GB2312" w:eastAsia="楷体_GB2312"/>
        <w:sz w:val="24"/>
      </w:rPr>
      <w:fldChar w:fldCharType="separate"/>
    </w:r>
    <w:r>
      <w:rPr>
        <w:rFonts w:ascii="楷体_GB2312" w:eastAsia="楷体_GB2312"/>
        <w:sz w:val="24"/>
      </w:rPr>
      <w:instrText xml:space="preserve">7</w:instrText>
    </w:r>
    <w:r>
      <w:rPr>
        <w:rFonts w:hint="eastAsia" w:ascii="楷体_GB2312" w:eastAsia="楷体_GB2312"/>
        <w:sz w:val="24"/>
      </w:rPr>
      <w:fldChar w:fldCharType="end"/>
    </w:r>
    <w:r>
      <w:rPr>
        <w:rFonts w:hint="eastAsia" w:ascii="楷体_GB2312" w:eastAsia="楷体_GB2312"/>
        <w:sz w:val="24"/>
      </w:rPr>
      <w:fldChar w:fldCharType="separate"/>
    </w:r>
    <w:r>
      <w:rPr>
        <w:rFonts w:eastAsia="楷体_GB2312"/>
        <w:sz w:val="24"/>
      </w:rPr>
      <w:t>7</w:t>
    </w:r>
    <w:r>
      <w:rPr>
        <w:rFonts w:hint="eastAsia" w:ascii="楷体_GB2312" w:eastAsia="楷体_GB2312"/>
        <w:sz w:val="24"/>
      </w:rPr>
      <w:fldChar w:fldCharType="end"/>
    </w:r>
    <w:r>
      <w:rPr>
        <w:rFonts w:hint="eastAsia" w:ascii="楷体_GB2312" w:eastAsia="楷体_GB2312"/>
        <w:sz w:val="24"/>
      </w:rPr>
      <w:t>页）</w:t>
    </w:r>
  </w:p>
  <w:p>
    <w:pPr>
      <w:pStyle w:val="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301403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6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18 -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楷体_GB2312" w:eastAsia="楷体_GB2312"/>
        <w:sz w:val="24"/>
      </w:rPr>
    </w:pPr>
    <w:r>
      <w:rPr>
        <w:rFonts w:hint="eastAsia" w:ascii="楷体_GB2312" w:eastAsia="楷体_GB2312"/>
        <w:sz w:val="24"/>
      </w:rPr>
      <w:t>第</w:t>
    </w:r>
    <w:r>
      <w:rPr>
        <w:rFonts w:hint="eastAsia" w:eastAsia="楷体_GB2312"/>
        <w:sz w:val="24"/>
      </w:rPr>
      <w:t>1</w:t>
    </w:r>
    <w:r>
      <w:rPr>
        <w:rFonts w:hint="eastAsia" w:ascii="楷体_GB2312" w:eastAsia="楷体_GB2312"/>
        <w:sz w:val="24"/>
      </w:rPr>
      <w:t>页（共</w:t>
    </w:r>
    <w:r>
      <w:rPr>
        <w:rFonts w:hint="eastAsia" w:ascii="楷体_GB2312" w:eastAsia="楷体_GB2312"/>
        <w:sz w:val="24"/>
      </w:rPr>
      <w:fldChar w:fldCharType="begin"/>
    </w:r>
    <w:r>
      <w:rPr>
        <w:rFonts w:hint="eastAsia" w:ascii="楷体_GB2312" w:eastAsia="楷体_GB2312"/>
        <w:sz w:val="24"/>
      </w:rPr>
      <w:instrText xml:space="preserve"> = </w:instrText>
    </w:r>
    <w:r>
      <w:rPr>
        <w:rFonts w:hint="eastAsia" w:ascii="楷体_GB2312" w:eastAsia="楷体_GB2312"/>
        <w:sz w:val="24"/>
      </w:rPr>
      <w:fldChar w:fldCharType="begin"/>
    </w:r>
    <w:r>
      <w:rPr>
        <w:rFonts w:hint="eastAsia" w:ascii="楷体_GB2312" w:eastAsia="楷体_GB2312"/>
        <w:sz w:val="24"/>
      </w:rPr>
      <w:instrText xml:space="preserve"> SECTIONPAGES   \* MERGEFORMAT </w:instrText>
    </w:r>
    <w:r>
      <w:rPr>
        <w:rFonts w:hint="eastAsia" w:ascii="楷体_GB2312" w:eastAsia="楷体_GB2312"/>
        <w:sz w:val="24"/>
      </w:rPr>
      <w:fldChar w:fldCharType="separate"/>
    </w:r>
    <w:r>
      <w:rPr>
        <w:rFonts w:ascii="楷体_GB2312" w:eastAsia="楷体_GB2312"/>
        <w:sz w:val="24"/>
      </w:rPr>
      <w:instrText xml:space="preserve">7</w:instrText>
    </w:r>
    <w:r>
      <w:rPr>
        <w:rFonts w:hint="eastAsia" w:ascii="楷体_GB2312" w:eastAsia="楷体_GB2312"/>
        <w:sz w:val="24"/>
      </w:rPr>
      <w:fldChar w:fldCharType="end"/>
    </w:r>
    <w:r>
      <w:rPr>
        <w:rFonts w:hint="eastAsia" w:ascii="楷体_GB2312" w:eastAsia="楷体_GB2312"/>
        <w:sz w:val="24"/>
      </w:rPr>
      <w:fldChar w:fldCharType="separate"/>
    </w:r>
    <w:r>
      <w:rPr>
        <w:rFonts w:eastAsia="楷体_GB2312"/>
        <w:sz w:val="24"/>
      </w:rPr>
      <w:t>7</w:t>
    </w:r>
    <w:r>
      <w:rPr>
        <w:rFonts w:hint="eastAsia" w:ascii="楷体_GB2312" w:eastAsia="楷体_GB2312"/>
        <w:sz w:val="24"/>
      </w:rPr>
      <w:fldChar w:fldCharType="end"/>
    </w:r>
    <w:r>
      <w:rPr>
        <w:rFonts w:hint="eastAsia" w:ascii="楷体_GB2312" w:eastAsia="楷体_GB2312"/>
        <w:sz w:val="24"/>
      </w:rPr>
      <w:t>页）</w:t>
    </w:r>
  </w:p>
  <w:p>
    <w:pPr>
      <w:pStyle w:val="6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CESI宋体-GB2312" w:hAnsi="CESI宋体-GB2312" w:eastAsia="CESI宋体-GB2312" w:cs="CESI宋体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69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CESI宋体-GB2312" w:hAnsi="CESI宋体-GB2312" w:eastAsia="CESI宋体-GB2312" w:cs="CESI宋体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CESI宋体-GB2312" w:hAnsi="CESI宋体-GB2312" w:eastAsia="CESI宋体-GB2312" w:cs="CESI宋体-GB2312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Theme="majorEastAsia" w:hAnsiTheme="majorEastAsia" w:eastAsiaTheme="majorEastAsia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9000" w:type="dxa"/>
      <w:tblInd w:w="0" w:type="dxa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60"/>
      <w:gridCol w:w="3782"/>
      <w:gridCol w:w="3058"/>
    </w:tblGrid>
    <w:tr>
      <w:tblPrEx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54" w:hRule="exact"/>
      </w:trPr>
      <w:tc>
        <w:tcPr>
          <w:tcW w:w="2160" w:type="dxa"/>
          <w:vMerge w:val="restart"/>
        </w:tcPr>
        <w:p>
          <w:pPr>
            <w:spacing w:line="500" w:lineRule="exact"/>
            <w:rPr>
              <w:rFonts w:ascii="楷体_GB2312" w:eastAsia="楷体_GB2312"/>
              <w:b/>
              <w:szCs w:val="21"/>
            </w:rPr>
          </w:pPr>
          <w:r>
            <w:rPr>
              <w:rFonts w:hint="eastAsia" w:ascii="楷体_GB2312" w:eastAsia="楷体_GB2312"/>
              <w:b/>
              <w:sz w:val="30"/>
              <w:szCs w:val="30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252730</wp:posOffset>
                </wp:positionV>
                <wp:extent cx="1074420" cy="228600"/>
                <wp:effectExtent l="0" t="0" r="11430" b="0"/>
                <wp:wrapSquare wrapText="bothSides"/>
                <wp:docPr id="19" name="Picture 9" descr="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9" descr="标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44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hint="eastAsia" w:ascii="楷体_GB2312" w:eastAsia="楷体_GB2312"/>
              <w:b/>
              <w:sz w:val="30"/>
              <w:szCs w:val="30"/>
            </w:rPr>
            <w:t>山东步长制药有限公司</w:t>
          </w:r>
        </w:p>
      </w:tc>
      <w:tc>
        <w:tcPr>
          <w:tcW w:w="3782" w:type="dxa"/>
          <w:vMerge w:val="restart"/>
          <w:vAlign w:val="center"/>
        </w:tcPr>
        <w:p>
          <w:pPr>
            <w:spacing w:line="500" w:lineRule="exact"/>
            <w:jc w:val="center"/>
            <w:rPr>
              <w:rFonts w:ascii="楷体_GB2312" w:eastAsia="楷体_GB2312"/>
              <w:b/>
              <w:sz w:val="30"/>
              <w:szCs w:val="30"/>
            </w:rPr>
          </w:pPr>
          <w:r>
            <w:rPr>
              <w:rFonts w:hint="eastAsia" w:ascii="楷体_GB2312" w:eastAsia="楷体_GB2312"/>
              <w:b/>
              <w:sz w:val="30"/>
              <w:szCs w:val="30"/>
            </w:rPr>
            <w:t>质量管理</w:t>
          </w:r>
        </w:p>
      </w:tc>
      <w:tc>
        <w:tcPr>
          <w:tcW w:w="3058" w:type="dxa"/>
        </w:tcPr>
        <w:p>
          <w:pPr>
            <w:spacing w:line="500" w:lineRule="exact"/>
            <w:rPr>
              <w:rFonts w:ascii="楷体_GB2312" w:eastAsia="楷体_GB2312"/>
              <w:sz w:val="24"/>
            </w:rPr>
          </w:pPr>
          <w:r>
            <w:rPr>
              <w:rFonts w:hint="eastAsia" w:ascii="楷体_GB2312" w:eastAsia="楷体_GB2312"/>
              <w:sz w:val="24"/>
            </w:rPr>
            <w:t>编号：</w:t>
          </w:r>
          <w:r>
            <w:rPr>
              <w:rFonts w:hint="eastAsia" w:eastAsia="楷体_GB2312"/>
              <w:sz w:val="24"/>
            </w:rPr>
            <w:t>ZSD</w:t>
          </w:r>
          <w:r>
            <w:rPr>
              <w:rFonts w:hint="eastAsia" w:ascii="楷体_GB2312" w:eastAsia="楷体_GB2312"/>
              <w:sz w:val="24"/>
            </w:rPr>
            <w:t>-</w:t>
          </w:r>
          <w:r>
            <w:rPr>
              <w:rFonts w:hint="eastAsia" w:eastAsia="楷体_GB2312"/>
              <w:sz w:val="24"/>
            </w:rPr>
            <w:t>QA</w:t>
          </w:r>
          <w:r>
            <w:rPr>
              <w:rFonts w:hint="eastAsia" w:ascii="楷体_GB2312" w:eastAsia="楷体_GB2312"/>
              <w:sz w:val="24"/>
            </w:rPr>
            <w:t>-</w:t>
          </w:r>
          <w:r>
            <w:rPr>
              <w:rFonts w:hint="eastAsia" w:eastAsia="楷体_GB2312"/>
              <w:sz w:val="24"/>
            </w:rPr>
            <w:t>001</w:t>
          </w:r>
        </w:p>
      </w:tc>
    </w:tr>
    <w:tr>
      <w:tblPrEx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54" w:hRule="exact"/>
      </w:trPr>
      <w:tc>
        <w:tcPr>
          <w:tcW w:w="2160" w:type="dxa"/>
          <w:vMerge w:val="continue"/>
        </w:tcPr>
        <w:p>
          <w:pPr>
            <w:spacing w:line="500" w:lineRule="exact"/>
            <w:rPr>
              <w:rFonts w:ascii="楷体_GB2312" w:eastAsia="楷体_GB2312"/>
              <w:sz w:val="28"/>
              <w:szCs w:val="28"/>
            </w:rPr>
          </w:pPr>
        </w:p>
      </w:tc>
      <w:tc>
        <w:tcPr>
          <w:tcW w:w="3782" w:type="dxa"/>
          <w:vMerge w:val="continue"/>
          <w:vAlign w:val="center"/>
        </w:tcPr>
        <w:p>
          <w:pPr>
            <w:spacing w:line="500" w:lineRule="exact"/>
            <w:jc w:val="center"/>
            <w:rPr>
              <w:rFonts w:ascii="楷体_GB2312" w:eastAsia="楷体_GB2312"/>
              <w:b/>
              <w:sz w:val="28"/>
              <w:szCs w:val="28"/>
            </w:rPr>
          </w:pPr>
        </w:p>
      </w:tc>
      <w:tc>
        <w:tcPr>
          <w:tcW w:w="3058" w:type="dxa"/>
        </w:tcPr>
        <w:p>
          <w:pPr>
            <w:spacing w:line="500" w:lineRule="exact"/>
            <w:rPr>
              <w:rFonts w:ascii="楷体_GB2312" w:eastAsia="楷体_GB2312"/>
              <w:sz w:val="24"/>
            </w:rPr>
          </w:pPr>
          <w:r>
            <w:rPr>
              <w:rFonts w:hint="eastAsia" w:ascii="楷体_GB2312" w:eastAsia="楷体_GB2312"/>
              <w:sz w:val="24"/>
            </w:rPr>
            <w:t>密级：</w:t>
          </w:r>
        </w:p>
      </w:tc>
    </w:tr>
    <w:tr>
      <w:tblPrEx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54" w:hRule="exact"/>
      </w:trPr>
      <w:tc>
        <w:tcPr>
          <w:tcW w:w="2160" w:type="dxa"/>
          <w:vMerge w:val="continue"/>
        </w:tcPr>
        <w:p>
          <w:pPr>
            <w:spacing w:line="500" w:lineRule="exact"/>
            <w:rPr>
              <w:rFonts w:ascii="楷体_GB2312" w:eastAsia="楷体_GB2312"/>
              <w:sz w:val="28"/>
              <w:szCs w:val="28"/>
            </w:rPr>
          </w:pPr>
        </w:p>
      </w:tc>
      <w:tc>
        <w:tcPr>
          <w:tcW w:w="3782" w:type="dxa"/>
          <w:vMerge w:val="restart"/>
          <w:vAlign w:val="center"/>
        </w:tcPr>
        <w:p>
          <w:pPr>
            <w:spacing w:line="500" w:lineRule="exact"/>
            <w:jc w:val="center"/>
            <w:rPr>
              <w:rFonts w:ascii="楷体_GB2312" w:eastAsia="楷体_GB2312"/>
              <w:b/>
              <w:sz w:val="28"/>
              <w:szCs w:val="28"/>
            </w:rPr>
          </w:pPr>
          <w:r>
            <w:rPr>
              <w:rFonts w:hint="eastAsia" w:ascii="楷体_GB2312" w:eastAsia="楷体_GB2312"/>
              <w:b/>
              <w:sz w:val="30"/>
              <w:szCs w:val="30"/>
            </w:rPr>
            <w:t>文件管理规</w:t>
          </w:r>
          <w:r>
            <w:rPr>
              <w:rFonts w:ascii="楷体_GB2312" w:eastAsia="楷体_GB2312"/>
              <w:b/>
              <w:sz w:val="30"/>
              <w:szCs w:val="30"/>
            </w:rPr>
            <w:t>程</w:t>
          </w:r>
        </w:p>
      </w:tc>
      <w:tc>
        <w:tcPr>
          <w:tcW w:w="3058" w:type="dxa"/>
        </w:tcPr>
        <w:p>
          <w:pPr>
            <w:spacing w:line="500" w:lineRule="exact"/>
            <w:rPr>
              <w:rFonts w:ascii="楷体_GB2312" w:eastAsia="楷体_GB2312"/>
              <w:sz w:val="24"/>
            </w:rPr>
          </w:pPr>
          <w:r>
            <w:rPr>
              <w:rFonts w:hint="eastAsia" w:ascii="楷体_GB2312" w:eastAsia="楷体_GB2312"/>
              <w:sz w:val="24"/>
            </w:rPr>
            <w:t>版本号：</w:t>
          </w:r>
          <w:r>
            <w:rPr>
              <w:rFonts w:hint="eastAsia" w:eastAsia="楷体_GB2312"/>
              <w:sz w:val="24"/>
            </w:rPr>
            <w:t>01</w:t>
          </w:r>
        </w:p>
      </w:tc>
    </w:tr>
    <w:tr>
      <w:tblPrEx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54" w:hRule="exact"/>
      </w:trPr>
      <w:tc>
        <w:tcPr>
          <w:tcW w:w="2160" w:type="dxa"/>
          <w:vMerge w:val="continue"/>
        </w:tcPr>
        <w:p>
          <w:pPr>
            <w:spacing w:line="500" w:lineRule="exact"/>
            <w:rPr>
              <w:rFonts w:ascii="楷体_GB2312" w:eastAsia="楷体_GB2312"/>
              <w:sz w:val="28"/>
              <w:szCs w:val="28"/>
            </w:rPr>
          </w:pPr>
        </w:p>
      </w:tc>
      <w:tc>
        <w:tcPr>
          <w:tcW w:w="3782" w:type="dxa"/>
          <w:vMerge w:val="continue"/>
        </w:tcPr>
        <w:p>
          <w:pPr>
            <w:spacing w:line="500" w:lineRule="exact"/>
            <w:rPr>
              <w:rFonts w:ascii="楷体_GB2312" w:eastAsia="楷体_GB2312"/>
              <w:sz w:val="28"/>
              <w:szCs w:val="28"/>
            </w:rPr>
          </w:pPr>
        </w:p>
      </w:tc>
      <w:tc>
        <w:tcPr>
          <w:tcW w:w="3058" w:type="dxa"/>
        </w:tcPr>
        <w:p>
          <w:pPr>
            <w:spacing w:line="500" w:lineRule="exact"/>
            <w:rPr>
              <w:rFonts w:ascii="楷体_GB2312" w:eastAsia="楷体_GB2312"/>
              <w:sz w:val="24"/>
            </w:rPr>
          </w:pPr>
          <w:r>
            <w:rPr>
              <w:rFonts w:hint="eastAsia" w:ascii="楷体_GB2312" w:eastAsia="楷体_GB2312"/>
              <w:sz w:val="24"/>
            </w:rPr>
            <w:t>执行日期：</w:t>
          </w:r>
          <w:r>
            <w:rPr>
              <w:rFonts w:hint="eastAsia" w:eastAsia="楷体_GB2312"/>
              <w:sz w:val="24"/>
            </w:rPr>
            <w:t>2010</w:t>
          </w:r>
          <w:r>
            <w:rPr>
              <w:rFonts w:hint="eastAsia" w:ascii="楷体_GB2312" w:eastAsia="楷体_GB2312"/>
              <w:sz w:val="24"/>
            </w:rPr>
            <w:t>.</w:t>
          </w:r>
          <w:r>
            <w:rPr>
              <w:rFonts w:hint="eastAsia" w:eastAsia="楷体_GB2312"/>
              <w:sz w:val="24"/>
            </w:rPr>
            <w:t>08</w:t>
          </w:r>
          <w:r>
            <w:rPr>
              <w:rFonts w:hint="eastAsia" w:ascii="楷体_GB2312" w:eastAsia="楷体_GB2312"/>
              <w:sz w:val="24"/>
            </w:rPr>
            <w:t>.</w:t>
          </w:r>
          <w:r>
            <w:rPr>
              <w:rFonts w:hint="eastAsia" w:eastAsia="楷体_GB2312"/>
              <w:sz w:val="24"/>
            </w:rPr>
            <w:t>01</w:t>
          </w:r>
        </w:p>
        <w:p>
          <w:pPr>
            <w:spacing w:line="500" w:lineRule="exact"/>
            <w:ind w:firstLine="705" w:firstLineChars="294"/>
            <w:rPr>
              <w:rFonts w:ascii="楷体_GB2312" w:eastAsia="楷体_GB2312"/>
              <w:sz w:val="24"/>
            </w:rPr>
          </w:pPr>
        </w:p>
      </w:tc>
    </w:tr>
    <w:tr>
      <w:tblPrEx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54" w:hRule="exact"/>
      </w:trPr>
      <w:tc>
        <w:tcPr>
          <w:tcW w:w="2160" w:type="dxa"/>
          <w:vMerge w:val="continue"/>
        </w:tcPr>
        <w:p>
          <w:pPr>
            <w:spacing w:line="500" w:lineRule="exact"/>
            <w:rPr>
              <w:rFonts w:ascii="楷体_GB2312" w:eastAsia="楷体_GB2312"/>
              <w:sz w:val="28"/>
              <w:szCs w:val="28"/>
            </w:rPr>
          </w:pPr>
        </w:p>
      </w:tc>
      <w:tc>
        <w:tcPr>
          <w:tcW w:w="3782" w:type="dxa"/>
          <w:vMerge w:val="continue"/>
        </w:tcPr>
        <w:p>
          <w:pPr>
            <w:spacing w:line="500" w:lineRule="exact"/>
            <w:rPr>
              <w:rFonts w:ascii="楷体_GB2312" w:eastAsia="楷体_GB2312"/>
              <w:sz w:val="28"/>
              <w:szCs w:val="28"/>
            </w:rPr>
          </w:pPr>
        </w:p>
      </w:tc>
      <w:tc>
        <w:tcPr>
          <w:tcW w:w="3058" w:type="dxa"/>
        </w:tcPr>
        <w:p>
          <w:pPr>
            <w:spacing w:line="500" w:lineRule="exact"/>
            <w:rPr>
              <w:rFonts w:ascii="楷体_GB2312" w:eastAsia="楷体_GB2312"/>
              <w:sz w:val="24"/>
            </w:rPr>
          </w:pPr>
          <w:r>
            <w:rPr>
              <w:rFonts w:hint="eastAsia" w:ascii="楷体_GB2312" w:eastAsia="楷体_GB2312"/>
              <w:sz w:val="24"/>
            </w:rPr>
            <w:t>下次修订时间：</w:t>
          </w:r>
          <w:r>
            <w:rPr>
              <w:rFonts w:hint="eastAsia" w:eastAsia="楷体_GB2312"/>
              <w:sz w:val="24"/>
            </w:rPr>
            <w:t>2012</w:t>
          </w:r>
          <w:r>
            <w:rPr>
              <w:rFonts w:hint="eastAsia" w:ascii="楷体_GB2312" w:eastAsia="楷体_GB2312"/>
              <w:sz w:val="24"/>
            </w:rPr>
            <w:t>.</w:t>
          </w:r>
          <w:r>
            <w:rPr>
              <w:rFonts w:hint="eastAsia" w:eastAsia="楷体_GB2312"/>
              <w:sz w:val="24"/>
            </w:rPr>
            <w:t>07</w:t>
          </w:r>
          <w:r>
            <w:rPr>
              <w:rFonts w:hint="eastAsia" w:ascii="楷体_GB2312" w:eastAsia="楷体_GB2312"/>
              <w:sz w:val="24"/>
            </w:rPr>
            <w:t>.</w:t>
          </w:r>
          <w:r>
            <w:rPr>
              <w:rFonts w:hint="eastAsia" w:eastAsia="楷体_GB2312"/>
              <w:sz w:val="24"/>
            </w:rPr>
            <w:t>31</w:t>
          </w:r>
        </w:p>
      </w:tc>
    </w:tr>
  </w:tbl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9000" w:type="dxa"/>
      <w:tblInd w:w="-72" w:type="dxa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60"/>
      <w:gridCol w:w="3782"/>
      <w:gridCol w:w="3058"/>
    </w:tblGrid>
    <w:tr>
      <w:tblPrEx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54" w:hRule="exact"/>
      </w:trPr>
      <w:tc>
        <w:tcPr>
          <w:tcW w:w="2160" w:type="dxa"/>
          <w:vMerge w:val="restart"/>
        </w:tcPr>
        <w:p>
          <w:pPr>
            <w:spacing w:line="500" w:lineRule="exact"/>
            <w:rPr>
              <w:rFonts w:ascii="楷体_GB2312" w:eastAsia="楷体_GB2312"/>
              <w:b/>
              <w:szCs w:val="21"/>
            </w:rPr>
          </w:pPr>
          <w:r>
            <w:rPr>
              <w:rFonts w:hint="eastAsia" w:ascii="楷体_GB2312" w:eastAsia="楷体_GB2312"/>
              <w:b/>
              <w:sz w:val="30"/>
              <w:szCs w:val="30"/>
            </w:rPr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252730</wp:posOffset>
                </wp:positionV>
                <wp:extent cx="1074420" cy="228600"/>
                <wp:effectExtent l="0" t="0" r="11430" b="0"/>
                <wp:wrapSquare wrapText="bothSides"/>
                <wp:docPr id="20" name="图片 2" descr="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图片 2" descr="标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44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hint="eastAsia" w:ascii="楷体_GB2312" w:eastAsia="楷体_GB2312"/>
              <w:b/>
              <w:sz w:val="30"/>
              <w:szCs w:val="30"/>
            </w:rPr>
            <w:t>山东步长制药有限公司</w:t>
          </w:r>
        </w:p>
      </w:tc>
      <w:tc>
        <w:tcPr>
          <w:tcW w:w="3782" w:type="dxa"/>
          <w:vMerge w:val="restart"/>
          <w:vAlign w:val="center"/>
        </w:tcPr>
        <w:p>
          <w:pPr>
            <w:spacing w:line="500" w:lineRule="exact"/>
            <w:jc w:val="center"/>
            <w:rPr>
              <w:rFonts w:ascii="楷体_GB2312" w:eastAsia="楷体_GB2312"/>
              <w:b/>
              <w:sz w:val="30"/>
              <w:szCs w:val="30"/>
            </w:rPr>
          </w:pPr>
          <w:r>
            <w:rPr>
              <w:rFonts w:hint="eastAsia" w:ascii="楷体_GB2312" w:eastAsia="楷体_GB2312"/>
              <w:b/>
              <w:sz w:val="30"/>
              <w:szCs w:val="30"/>
            </w:rPr>
            <w:t>质量管理</w:t>
          </w:r>
        </w:p>
      </w:tc>
      <w:tc>
        <w:tcPr>
          <w:tcW w:w="3058" w:type="dxa"/>
        </w:tcPr>
        <w:p>
          <w:pPr>
            <w:spacing w:line="500" w:lineRule="exact"/>
            <w:rPr>
              <w:rFonts w:ascii="楷体_GB2312" w:eastAsia="楷体_GB2312"/>
              <w:sz w:val="24"/>
            </w:rPr>
          </w:pPr>
          <w:r>
            <w:rPr>
              <w:rFonts w:hint="eastAsia" w:ascii="楷体_GB2312" w:eastAsia="楷体_GB2312"/>
              <w:sz w:val="24"/>
            </w:rPr>
            <w:t>编号：</w:t>
          </w:r>
          <w:r>
            <w:rPr>
              <w:rFonts w:hint="eastAsia" w:eastAsia="楷体_GB2312"/>
              <w:sz w:val="24"/>
            </w:rPr>
            <w:t>ZSD</w:t>
          </w:r>
          <w:r>
            <w:rPr>
              <w:rFonts w:hint="eastAsia" w:ascii="楷体_GB2312" w:eastAsia="楷体_GB2312"/>
              <w:sz w:val="24"/>
            </w:rPr>
            <w:t>-</w:t>
          </w:r>
          <w:r>
            <w:rPr>
              <w:rFonts w:hint="eastAsia" w:eastAsia="楷体_GB2312"/>
              <w:sz w:val="24"/>
            </w:rPr>
            <w:t>QA</w:t>
          </w:r>
          <w:r>
            <w:rPr>
              <w:rFonts w:hint="eastAsia" w:ascii="楷体_GB2312" w:eastAsia="楷体_GB2312"/>
              <w:sz w:val="24"/>
            </w:rPr>
            <w:t>-</w:t>
          </w:r>
          <w:r>
            <w:rPr>
              <w:rFonts w:hint="eastAsia" w:eastAsia="楷体_GB2312"/>
              <w:sz w:val="24"/>
            </w:rPr>
            <w:t>001</w:t>
          </w:r>
        </w:p>
      </w:tc>
    </w:tr>
    <w:tr>
      <w:tblPrEx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54" w:hRule="exact"/>
      </w:trPr>
      <w:tc>
        <w:tcPr>
          <w:tcW w:w="2160" w:type="dxa"/>
          <w:vMerge w:val="continue"/>
        </w:tcPr>
        <w:p>
          <w:pPr>
            <w:spacing w:line="500" w:lineRule="exact"/>
            <w:rPr>
              <w:rFonts w:ascii="楷体_GB2312" w:eastAsia="楷体_GB2312"/>
              <w:sz w:val="28"/>
              <w:szCs w:val="28"/>
            </w:rPr>
          </w:pPr>
        </w:p>
      </w:tc>
      <w:tc>
        <w:tcPr>
          <w:tcW w:w="3782" w:type="dxa"/>
          <w:vMerge w:val="continue"/>
          <w:vAlign w:val="center"/>
        </w:tcPr>
        <w:p>
          <w:pPr>
            <w:spacing w:line="500" w:lineRule="exact"/>
            <w:jc w:val="center"/>
            <w:rPr>
              <w:rFonts w:ascii="楷体_GB2312" w:eastAsia="楷体_GB2312"/>
              <w:b/>
              <w:sz w:val="28"/>
              <w:szCs w:val="28"/>
            </w:rPr>
          </w:pPr>
        </w:p>
      </w:tc>
      <w:tc>
        <w:tcPr>
          <w:tcW w:w="3058" w:type="dxa"/>
        </w:tcPr>
        <w:p>
          <w:pPr>
            <w:spacing w:line="500" w:lineRule="exact"/>
            <w:rPr>
              <w:rFonts w:ascii="楷体_GB2312" w:eastAsia="楷体_GB2312"/>
              <w:sz w:val="24"/>
            </w:rPr>
          </w:pPr>
          <w:r>
            <w:rPr>
              <w:rFonts w:hint="eastAsia" w:ascii="楷体_GB2312" w:eastAsia="楷体_GB2312"/>
              <w:sz w:val="24"/>
            </w:rPr>
            <w:t>密级：</w:t>
          </w:r>
        </w:p>
      </w:tc>
    </w:tr>
    <w:tr>
      <w:tblPrEx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54" w:hRule="exact"/>
      </w:trPr>
      <w:tc>
        <w:tcPr>
          <w:tcW w:w="2160" w:type="dxa"/>
          <w:vMerge w:val="continue"/>
        </w:tcPr>
        <w:p>
          <w:pPr>
            <w:spacing w:line="500" w:lineRule="exact"/>
            <w:rPr>
              <w:rFonts w:ascii="楷体_GB2312" w:eastAsia="楷体_GB2312"/>
              <w:sz w:val="28"/>
              <w:szCs w:val="28"/>
            </w:rPr>
          </w:pPr>
        </w:p>
      </w:tc>
      <w:tc>
        <w:tcPr>
          <w:tcW w:w="3782" w:type="dxa"/>
          <w:vMerge w:val="restart"/>
          <w:vAlign w:val="center"/>
        </w:tcPr>
        <w:p>
          <w:pPr>
            <w:spacing w:line="500" w:lineRule="exact"/>
            <w:jc w:val="center"/>
            <w:rPr>
              <w:rFonts w:ascii="楷体_GB2312" w:eastAsia="楷体_GB2312"/>
              <w:b/>
              <w:sz w:val="28"/>
              <w:szCs w:val="28"/>
            </w:rPr>
          </w:pPr>
          <w:r>
            <w:rPr>
              <w:rFonts w:hint="eastAsia" w:ascii="楷体_GB2312" w:eastAsia="楷体_GB2312"/>
              <w:b/>
              <w:sz w:val="30"/>
              <w:szCs w:val="30"/>
            </w:rPr>
            <w:t>文件管理规</w:t>
          </w:r>
          <w:r>
            <w:rPr>
              <w:rFonts w:ascii="楷体_GB2312" w:eastAsia="楷体_GB2312"/>
              <w:b/>
              <w:sz w:val="30"/>
              <w:szCs w:val="30"/>
            </w:rPr>
            <w:t>程</w:t>
          </w:r>
        </w:p>
      </w:tc>
      <w:tc>
        <w:tcPr>
          <w:tcW w:w="3058" w:type="dxa"/>
        </w:tcPr>
        <w:p>
          <w:pPr>
            <w:spacing w:line="500" w:lineRule="exact"/>
            <w:rPr>
              <w:rFonts w:ascii="楷体_GB2312" w:eastAsia="楷体_GB2312"/>
              <w:sz w:val="24"/>
            </w:rPr>
          </w:pPr>
          <w:r>
            <w:rPr>
              <w:rFonts w:hint="eastAsia" w:ascii="楷体_GB2312" w:eastAsia="楷体_GB2312"/>
              <w:sz w:val="24"/>
            </w:rPr>
            <w:t>版本号：</w:t>
          </w:r>
          <w:r>
            <w:rPr>
              <w:rFonts w:hint="eastAsia" w:eastAsia="楷体_GB2312"/>
              <w:sz w:val="24"/>
            </w:rPr>
            <w:t>01</w:t>
          </w:r>
        </w:p>
      </w:tc>
    </w:tr>
    <w:tr>
      <w:tblPrEx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54" w:hRule="exact"/>
      </w:trPr>
      <w:tc>
        <w:tcPr>
          <w:tcW w:w="2160" w:type="dxa"/>
          <w:vMerge w:val="continue"/>
        </w:tcPr>
        <w:p>
          <w:pPr>
            <w:spacing w:line="500" w:lineRule="exact"/>
            <w:rPr>
              <w:rFonts w:ascii="楷体_GB2312" w:eastAsia="楷体_GB2312"/>
              <w:sz w:val="28"/>
              <w:szCs w:val="28"/>
            </w:rPr>
          </w:pPr>
        </w:p>
      </w:tc>
      <w:tc>
        <w:tcPr>
          <w:tcW w:w="3782" w:type="dxa"/>
          <w:vMerge w:val="continue"/>
        </w:tcPr>
        <w:p>
          <w:pPr>
            <w:spacing w:line="500" w:lineRule="exact"/>
            <w:rPr>
              <w:rFonts w:ascii="楷体_GB2312" w:eastAsia="楷体_GB2312"/>
              <w:sz w:val="28"/>
              <w:szCs w:val="28"/>
            </w:rPr>
          </w:pPr>
        </w:p>
      </w:tc>
      <w:tc>
        <w:tcPr>
          <w:tcW w:w="3058" w:type="dxa"/>
        </w:tcPr>
        <w:p>
          <w:pPr>
            <w:spacing w:line="500" w:lineRule="exact"/>
            <w:rPr>
              <w:rFonts w:ascii="楷体_GB2312" w:eastAsia="楷体_GB2312"/>
              <w:sz w:val="24"/>
            </w:rPr>
          </w:pPr>
          <w:r>
            <w:rPr>
              <w:rFonts w:hint="eastAsia" w:ascii="楷体_GB2312" w:eastAsia="楷体_GB2312"/>
              <w:sz w:val="24"/>
            </w:rPr>
            <w:t>执行日期：</w:t>
          </w:r>
          <w:r>
            <w:rPr>
              <w:rFonts w:hint="eastAsia" w:eastAsia="楷体_GB2312"/>
              <w:sz w:val="24"/>
            </w:rPr>
            <w:t>2010</w:t>
          </w:r>
          <w:r>
            <w:rPr>
              <w:rFonts w:hint="eastAsia" w:ascii="楷体_GB2312" w:eastAsia="楷体_GB2312"/>
              <w:sz w:val="24"/>
            </w:rPr>
            <w:t>.</w:t>
          </w:r>
          <w:r>
            <w:rPr>
              <w:rFonts w:hint="eastAsia" w:eastAsia="楷体_GB2312"/>
              <w:sz w:val="24"/>
            </w:rPr>
            <w:t>08</w:t>
          </w:r>
          <w:r>
            <w:rPr>
              <w:rFonts w:hint="eastAsia" w:ascii="楷体_GB2312" w:eastAsia="楷体_GB2312"/>
              <w:sz w:val="24"/>
            </w:rPr>
            <w:t>.</w:t>
          </w:r>
          <w:r>
            <w:rPr>
              <w:rFonts w:hint="eastAsia" w:eastAsia="楷体_GB2312"/>
              <w:sz w:val="24"/>
            </w:rPr>
            <w:t>01</w:t>
          </w:r>
        </w:p>
        <w:p>
          <w:pPr>
            <w:spacing w:line="500" w:lineRule="exact"/>
            <w:ind w:firstLine="705" w:firstLineChars="294"/>
            <w:rPr>
              <w:rFonts w:ascii="楷体_GB2312" w:eastAsia="楷体_GB2312"/>
              <w:sz w:val="24"/>
            </w:rPr>
          </w:pPr>
        </w:p>
      </w:tc>
    </w:tr>
    <w:tr>
      <w:tblPrEx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54" w:hRule="exact"/>
      </w:trPr>
      <w:tc>
        <w:tcPr>
          <w:tcW w:w="2160" w:type="dxa"/>
          <w:vMerge w:val="continue"/>
        </w:tcPr>
        <w:p>
          <w:pPr>
            <w:spacing w:line="500" w:lineRule="exact"/>
            <w:rPr>
              <w:rFonts w:ascii="楷体_GB2312" w:eastAsia="楷体_GB2312"/>
              <w:sz w:val="28"/>
              <w:szCs w:val="28"/>
            </w:rPr>
          </w:pPr>
        </w:p>
      </w:tc>
      <w:tc>
        <w:tcPr>
          <w:tcW w:w="3782" w:type="dxa"/>
          <w:vMerge w:val="continue"/>
        </w:tcPr>
        <w:p>
          <w:pPr>
            <w:spacing w:line="500" w:lineRule="exact"/>
            <w:rPr>
              <w:rFonts w:ascii="楷体_GB2312" w:eastAsia="楷体_GB2312"/>
              <w:sz w:val="28"/>
              <w:szCs w:val="28"/>
            </w:rPr>
          </w:pPr>
        </w:p>
      </w:tc>
      <w:tc>
        <w:tcPr>
          <w:tcW w:w="3058" w:type="dxa"/>
        </w:tcPr>
        <w:p>
          <w:pPr>
            <w:spacing w:line="500" w:lineRule="exact"/>
            <w:rPr>
              <w:rFonts w:ascii="楷体_GB2312" w:eastAsia="楷体_GB2312"/>
              <w:sz w:val="24"/>
            </w:rPr>
          </w:pPr>
          <w:r>
            <w:rPr>
              <w:rFonts w:hint="eastAsia" w:ascii="楷体_GB2312" w:eastAsia="楷体_GB2312"/>
              <w:sz w:val="24"/>
            </w:rPr>
            <w:t>下次修订时间：</w:t>
          </w:r>
          <w:r>
            <w:rPr>
              <w:rFonts w:hint="eastAsia" w:eastAsia="楷体_GB2312"/>
              <w:sz w:val="24"/>
            </w:rPr>
            <w:t>2012</w:t>
          </w:r>
          <w:r>
            <w:rPr>
              <w:rFonts w:hint="eastAsia" w:ascii="楷体_GB2312" w:eastAsia="楷体_GB2312"/>
              <w:sz w:val="24"/>
            </w:rPr>
            <w:t>.</w:t>
          </w:r>
          <w:r>
            <w:rPr>
              <w:rFonts w:hint="eastAsia" w:eastAsia="楷体_GB2312"/>
              <w:sz w:val="24"/>
            </w:rPr>
            <w:t>07</w:t>
          </w:r>
          <w:r>
            <w:rPr>
              <w:rFonts w:hint="eastAsia" w:ascii="楷体_GB2312" w:eastAsia="楷体_GB2312"/>
              <w:sz w:val="24"/>
            </w:rPr>
            <w:t>.</w:t>
          </w:r>
          <w:r>
            <w:rPr>
              <w:rFonts w:hint="eastAsia" w:eastAsia="楷体_GB2312"/>
              <w:sz w:val="24"/>
            </w:rPr>
            <w:t>31</w:t>
          </w:r>
        </w:p>
      </w:tc>
    </w:tr>
  </w:tbl>
  <w:p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70863"/>
    <w:multiLevelType w:val="multilevel"/>
    <w:tmpl w:val="21070863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735" w:hanging="735"/>
      </w:pPr>
      <w:rPr>
        <w:rFonts w:hint="default" w:ascii="Times New Roman" w:hAnsi="Times New Roman" w:eastAsia="宋体" w:cs="宋体"/>
        <w:b/>
      </w:rPr>
    </w:lvl>
    <w:lvl w:ilvl="1" w:tentative="0">
      <w:start w:val="1"/>
      <w:numFmt w:val="decimal"/>
      <w:pStyle w:val="16"/>
      <w:isLgl/>
      <w:lvlText w:val="%1.%2"/>
      <w:lvlJc w:val="left"/>
      <w:pPr>
        <w:tabs>
          <w:tab w:val="left" w:pos="840"/>
        </w:tabs>
        <w:ind w:left="735" w:hanging="735"/>
      </w:pPr>
      <w:rPr>
        <w:rFonts w:hint="default" w:ascii="Times New Roman" w:hAnsi="Times New Roman" w:eastAsia="宋体" w:cs="宋体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Cs w:val="2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tabs>
          <w:tab w:val="left" w:pos="840"/>
        </w:tabs>
        <w:ind w:left="735" w:hanging="735"/>
      </w:pPr>
      <w:rPr>
        <w:rFonts w:hint="default" w:ascii="Times New Roman" w:hAnsi="Times New Roman" w:cs="宋体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840"/>
        </w:tabs>
        <w:ind w:left="945" w:hanging="945"/>
      </w:pPr>
      <w:rPr>
        <w:rFonts w:hint="default" w:ascii="Times New Roman" w:hAnsi="Times New Roman" w:cs="宋体"/>
        <w:sz w:val="24"/>
      </w:rPr>
    </w:lvl>
    <w:lvl w:ilvl="4" w:tentative="0">
      <w:start w:val="1"/>
      <w:numFmt w:val="none"/>
      <w:pStyle w:val="17"/>
      <w:lvlText w:val=""/>
      <w:lvlJc w:val="left"/>
      <w:pPr>
        <w:tabs>
          <w:tab w:val="left" w:pos="840"/>
        </w:tabs>
        <w:ind w:left="735" w:hanging="735"/>
      </w:pPr>
      <w:rPr>
        <w:rFonts w:hint="default" w:ascii="Times New Roman" w:hAnsi="Times New Roman" w:cs="宋体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decimal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A0B46"/>
    <w:rsid w:val="158560B9"/>
    <w:rsid w:val="184320D9"/>
    <w:rsid w:val="2DEA0B46"/>
    <w:rsid w:val="38524818"/>
    <w:rsid w:val="7309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  <w:rPr>
      <w:sz w:val="21"/>
    </w:rPr>
  </w:style>
  <w:style w:type="paragraph" w:styleId="3">
    <w:name w:val="Body Text"/>
    <w:basedOn w:val="1"/>
    <w:next w:val="1"/>
    <w:qFormat/>
    <w:uiPriority w:val="0"/>
    <w:pPr>
      <w:autoSpaceDE w:val="0"/>
      <w:autoSpaceDN w:val="0"/>
    </w:pPr>
    <w:rPr>
      <w:rFonts w:ascii="宋体" w:hAnsi="宋体"/>
      <w:szCs w:val="32"/>
      <w:lang w:eastAsia="en-US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List Paragraph"/>
    <w:basedOn w:val="1"/>
    <w:next w:val="1"/>
    <w:qFormat/>
    <w:uiPriority w:val="0"/>
    <w:pPr>
      <w:wordWrap w:val="0"/>
      <w:ind w:left="850"/>
    </w:pPr>
    <w:rPr>
      <w:rFonts w:ascii="宋体" w:hAnsi="宋体" w:eastAsia="宋体" w:cs="宋体"/>
    </w:rPr>
  </w:style>
  <w:style w:type="paragraph" w:customStyle="1" w:styleId="16">
    <w:name w:val="2级正文"/>
    <w:basedOn w:val="1"/>
    <w:qFormat/>
    <w:uiPriority w:val="0"/>
    <w:pPr>
      <w:widowControl/>
      <w:numPr>
        <w:ilvl w:val="1"/>
        <w:numId w:val="1"/>
      </w:numPr>
      <w:tabs>
        <w:tab w:val="left" w:pos="1195"/>
      </w:tabs>
      <w:spacing w:before="100" w:beforeLines="100"/>
      <w:ind w:left="0" w:hanging="350" w:hangingChars="350"/>
    </w:pPr>
  </w:style>
  <w:style w:type="paragraph" w:customStyle="1" w:styleId="17">
    <w:name w:val="5级正文"/>
    <w:basedOn w:val="1"/>
    <w:qFormat/>
    <w:uiPriority w:val="0"/>
    <w:pPr>
      <w:numPr>
        <w:ilvl w:val="4"/>
        <w:numId w:val="1"/>
      </w:numPr>
      <w:spacing w:before="100" w:beforeLines="100"/>
      <w:ind w:hanging="350" w:hangingChars="350"/>
    </w:pPr>
    <w:rPr>
      <w:rFonts w:eastAsia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theme" Target="theme/theme1.xml"/><Relationship Id="rId26" Type="http://schemas.openxmlformats.org/officeDocument/2006/relationships/footer" Target="footer16.xml"/><Relationship Id="rId25" Type="http://schemas.openxmlformats.org/officeDocument/2006/relationships/header" Target="header8.xml"/><Relationship Id="rId24" Type="http://schemas.openxmlformats.org/officeDocument/2006/relationships/footer" Target="footer15.xml"/><Relationship Id="rId23" Type="http://schemas.openxmlformats.org/officeDocument/2006/relationships/footer" Target="footer14.xml"/><Relationship Id="rId22" Type="http://schemas.openxmlformats.org/officeDocument/2006/relationships/footer" Target="footer13.xml"/><Relationship Id="rId21" Type="http://schemas.openxmlformats.org/officeDocument/2006/relationships/footer" Target="footer12.xml"/><Relationship Id="rId20" Type="http://schemas.openxmlformats.org/officeDocument/2006/relationships/footer" Target="footer11.xml"/><Relationship Id="rId2" Type="http://schemas.openxmlformats.org/officeDocument/2006/relationships/settings" Target="settings.xml"/><Relationship Id="rId19" Type="http://schemas.openxmlformats.org/officeDocument/2006/relationships/header" Target="header7.xml"/><Relationship Id="rId18" Type="http://schemas.openxmlformats.org/officeDocument/2006/relationships/footer" Target="footer10.xml"/><Relationship Id="rId17" Type="http://schemas.openxmlformats.org/officeDocument/2006/relationships/footer" Target="footer9.xml"/><Relationship Id="rId16" Type="http://schemas.openxmlformats.org/officeDocument/2006/relationships/header" Target="header6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header" Target="header5.xml"/><Relationship Id="rId12" Type="http://schemas.openxmlformats.org/officeDocument/2006/relationships/header" Target="header4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2025-04-15T01:30:00Z</dcterms:created>
  <dc:creator>--</dc:creator>
  <cp:lastModifiedBy>--</cp:lastModifiedBy>
  <dcterms:modified xsi:type="dcterms:W3CDTF">2025-04-16T08:24:59Z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