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52"/>
        </w:rPr>
      </w:pPr>
      <w:r>
        <w:rPr>
          <w:rFonts w:hint="eastAsia"/>
          <w:b/>
          <w:bCs/>
          <w:sz w:val="44"/>
          <w:szCs w:val="52"/>
        </w:rPr>
        <w:t>河南杏林本草药业有限公司</w:t>
      </w:r>
    </w:p>
    <w:p>
      <w:pPr>
        <w:jc w:val="center"/>
        <w:rPr>
          <w:b/>
          <w:bCs/>
          <w:sz w:val="44"/>
          <w:szCs w:val="52"/>
        </w:rPr>
      </w:pPr>
      <w:r>
        <w:rPr>
          <w:rFonts w:hint="eastAsia"/>
          <w:b/>
          <w:bCs/>
          <w:sz w:val="44"/>
          <w:szCs w:val="52"/>
        </w:rPr>
        <w:t>中药饮片招标公告</w:t>
      </w:r>
    </w:p>
    <w:p>
      <w:pPr>
        <w:ind w:firstLine="640" w:firstLineChars="200"/>
        <w:rPr>
          <w:sz w:val="32"/>
          <w:szCs w:val="32"/>
        </w:rPr>
      </w:pPr>
      <w:r>
        <w:rPr>
          <w:rFonts w:hint="eastAsia"/>
          <w:sz w:val="32"/>
          <w:szCs w:val="32"/>
        </w:rPr>
        <w:t>河南杏林本草药业有限公司于2020年8月25日成立，注册资金1000万元，是河南省唯一一家GSP大型中药饮片专营仓储流通批发企业，公司位于河南省洛阳市嵩县产业集聚区（田湖园区）纬二路，距离高速路口1000米，交通便利周边环境适宜。公司建成符合GSP要求的阴凉仓库面积3000平方米，营业场所面积800平方米，公司业务遍布省内覆盖全国。</w:t>
      </w:r>
    </w:p>
    <w:p>
      <w:pPr>
        <w:ind w:firstLine="640" w:firstLineChars="200"/>
        <w:rPr>
          <w:sz w:val="32"/>
          <w:szCs w:val="32"/>
        </w:rPr>
      </w:pPr>
      <w:r>
        <w:rPr>
          <w:rFonts w:hint="eastAsia"/>
          <w:sz w:val="32"/>
          <w:szCs w:val="32"/>
        </w:rPr>
        <w:t>河南杏林本草药业有限公司经营中药饮片800多个品种，1000多个品规，我们秉承质量优先、价格合理的采购原则，面向全国中药饮片生产企业全品种招采，道地产区有实力的中药饮片供应商优先。要求供应商所供品种均是自己生产的优势品种：价格优势、商品规格优势、货源稳定优势、道地药材优势、质量稳定优势等等。具体要求如下：</w:t>
      </w:r>
    </w:p>
    <w:p>
      <w:pPr>
        <w:ind w:firstLine="640" w:firstLineChars="200"/>
        <w:rPr>
          <w:color w:val="000000"/>
          <w:sz w:val="32"/>
          <w:szCs w:val="32"/>
        </w:rPr>
      </w:pPr>
      <w:r>
        <w:rPr>
          <w:rFonts w:hint="eastAsia"/>
          <w:sz w:val="32"/>
          <w:szCs w:val="32"/>
        </w:rPr>
        <w:t>一、供应商必须提供合法资质及相关手续，经我公司质量部门审计通过后与业务人员签订年度采购合同后方可供货。供应商所供货的</w:t>
      </w:r>
      <w:r>
        <w:rPr>
          <w:rFonts w:hint="eastAsia" w:ascii="宋体" w:hAnsi="宋体"/>
          <w:color w:val="000000"/>
          <w:sz w:val="32"/>
          <w:szCs w:val="32"/>
        </w:rPr>
        <w:t>中药饮片必须</w:t>
      </w:r>
      <w:r>
        <w:rPr>
          <w:rFonts w:hint="eastAsia"/>
          <w:color w:val="000000"/>
          <w:sz w:val="32"/>
          <w:szCs w:val="32"/>
        </w:rPr>
        <w:t>符合现行版《中华人民共和国药典》和我公司</w:t>
      </w:r>
      <w:r>
        <w:rPr>
          <w:rFonts w:hint="eastAsia" w:ascii="宋体" w:hAnsi="宋体"/>
          <w:color w:val="000000"/>
          <w:sz w:val="32"/>
          <w:szCs w:val="32"/>
        </w:rPr>
        <w:t>的质量标准</w:t>
      </w:r>
      <w:r>
        <w:rPr>
          <w:rFonts w:hint="eastAsia"/>
          <w:color w:val="000000"/>
          <w:sz w:val="32"/>
          <w:szCs w:val="32"/>
        </w:rPr>
        <w:t>，现行版《中华人民共和国药典》未收载的情况下，应符合本省（自治区）食品药品监督管理局制定的地方炮制规范的要求。</w:t>
      </w:r>
    </w:p>
    <w:p>
      <w:pPr>
        <w:ind w:firstLine="640" w:firstLineChars="200"/>
        <w:rPr>
          <w:sz w:val="32"/>
          <w:szCs w:val="32"/>
        </w:rPr>
      </w:pPr>
      <w:r>
        <w:rPr>
          <w:rFonts w:hint="eastAsia"/>
          <w:sz w:val="32"/>
          <w:szCs w:val="32"/>
        </w:rPr>
        <w:t>二、贵公司报价前先邮寄企业资质与品种报价单（电子版也可以），报价单详细介绍每个优势品种的生产工艺、品级包装规格、质量标准等等优势详情，以便我公司初选</w:t>
      </w:r>
      <w:r>
        <w:rPr>
          <w:rFonts w:hint="eastAsia"/>
          <w:sz w:val="24"/>
        </w:rPr>
        <w:t>。</w:t>
      </w:r>
      <w:r>
        <w:rPr>
          <w:rFonts w:hint="eastAsia"/>
          <w:sz w:val="32"/>
          <w:szCs w:val="32"/>
        </w:rPr>
        <w:t>模板如下：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865"/>
        <w:gridCol w:w="1902"/>
        <w:gridCol w:w="2766"/>
        <w:gridCol w:w="1942"/>
        <w:gridCol w:w="1134"/>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0395" w:type="dxa"/>
            <w:gridSpan w:val="7"/>
            <w:vAlign w:val="center"/>
          </w:tcPr>
          <w:p>
            <w:pPr>
              <w:jc w:val="center"/>
              <w:rPr>
                <w:sz w:val="24"/>
              </w:rPr>
            </w:pPr>
            <w:r>
              <w:rPr>
                <w:rFonts w:hint="eastAsia"/>
                <w:sz w:val="24"/>
              </w:rPr>
              <w:t>公司名称（日期）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97" w:type="dxa"/>
            <w:vAlign w:val="center"/>
          </w:tcPr>
          <w:p>
            <w:pPr>
              <w:jc w:val="center"/>
              <w:rPr>
                <w:sz w:val="24"/>
              </w:rPr>
            </w:pPr>
            <w:r>
              <w:rPr>
                <w:rFonts w:hint="eastAsia"/>
                <w:sz w:val="24"/>
              </w:rPr>
              <w:t>品名</w:t>
            </w:r>
          </w:p>
        </w:tc>
        <w:tc>
          <w:tcPr>
            <w:tcW w:w="865" w:type="dxa"/>
            <w:vAlign w:val="center"/>
          </w:tcPr>
          <w:p>
            <w:pPr>
              <w:jc w:val="center"/>
              <w:rPr>
                <w:sz w:val="24"/>
              </w:rPr>
            </w:pPr>
            <w:r>
              <w:rPr>
                <w:rFonts w:hint="eastAsia"/>
                <w:sz w:val="24"/>
              </w:rPr>
              <w:t>产地</w:t>
            </w:r>
          </w:p>
        </w:tc>
        <w:tc>
          <w:tcPr>
            <w:tcW w:w="1902" w:type="dxa"/>
            <w:vAlign w:val="center"/>
          </w:tcPr>
          <w:p>
            <w:pPr>
              <w:jc w:val="center"/>
              <w:rPr>
                <w:sz w:val="24"/>
              </w:rPr>
            </w:pPr>
            <w:r>
              <w:rPr>
                <w:rFonts w:hint="eastAsia"/>
                <w:sz w:val="24"/>
              </w:rPr>
              <w:t>执行标准</w:t>
            </w:r>
          </w:p>
        </w:tc>
        <w:tc>
          <w:tcPr>
            <w:tcW w:w="2766" w:type="dxa"/>
            <w:vAlign w:val="center"/>
          </w:tcPr>
          <w:p>
            <w:pPr>
              <w:jc w:val="center"/>
              <w:rPr>
                <w:sz w:val="24"/>
              </w:rPr>
            </w:pPr>
            <w:r>
              <w:rPr>
                <w:rFonts w:hint="eastAsia"/>
                <w:sz w:val="24"/>
              </w:rPr>
              <w:t>商品规格详细介绍</w:t>
            </w:r>
          </w:p>
        </w:tc>
        <w:tc>
          <w:tcPr>
            <w:tcW w:w="1942" w:type="dxa"/>
            <w:vAlign w:val="center"/>
          </w:tcPr>
          <w:p>
            <w:pPr>
              <w:jc w:val="center"/>
              <w:rPr>
                <w:sz w:val="24"/>
              </w:rPr>
            </w:pPr>
            <w:r>
              <w:rPr>
                <w:rFonts w:hint="eastAsia"/>
                <w:sz w:val="24"/>
              </w:rPr>
              <w:t>包装规格及品级</w:t>
            </w:r>
          </w:p>
        </w:tc>
        <w:tc>
          <w:tcPr>
            <w:tcW w:w="1134" w:type="dxa"/>
            <w:vAlign w:val="center"/>
          </w:tcPr>
          <w:p>
            <w:pPr>
              <w:jc w:val="center"/>
              <w:rPr>
                <w:sz w:val="24"/>
              </w:rPr>
            </w:pPr>
            <w:r>
              <w:rPr>
                <w:rFonts w:hint="eastAsia"/>
                <w:sz w:val="24"/>
              </w:rPr>
              <w:t>单价/kg</w:t>
            </w:r>
          </w:p>
        </w:tc>
        <w:tc>
          <w:tcPr>
            <w:tcW w:w="789"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97" w:type="dxa"/>
            <w:vAlign w:val="center"/>
          </w:tcPr>
          <w:p>
            <w:pPr>
              <w:jc w:val="center"/>
              <w:rPr>
                <w:sz w:val="24"/>
              </w:rPr>
            </w:pPr>
          </w:p>
        </w:tc>
        <w:tc>
          <w:tcPr>
            <w:tcW w:w="865" w:type="dxa"/>
            <w:vAlign w:val="center"/>
          </w:tcPr>
          <w:p>
            <w:pPr>
              <w:jc w:val="center"/>
              <w:rPr>
                <w:sz w:val="24"/>
              </w:rPr>
            </w:pPr>
          </w:p>
        </w:tc>
        <w:tc>
          <w:tcPr>
            <w:tcW w:w="1902" w:type="dxa"/>
            <w:vAlign w:val="center"/>
          </w:tcPr>
          <w:p>
            <w:pPr>
              <w:jc w:val="center"/>
              <w:rPr>
                <w:sz w:val="24"/>
              </w:rPr>
            </w:pPr>
          </w:p>
        </w:tc>
        <w:tc>
          <w:tcPr>
            <w:tcW w:w="2766" w:type="dxa"/>
            <w:vAlign w:val="center"/>
          </w:tcPr>
          <w:p>
            <w:pPr>
              <w:jc w:val="center"/>
              <w:rPr>
                <w:sz w:val="24"/>
              </w:rPr>
            </w:pPr>
          </w:p>
        </w:tc>
        <w:tc>
          <w:tcPr>
            <w:tcW w:w="1942" w:type="dxa"/>
            <w:vAlign w:val="center"/>
          </w:tcPr>
          <w:p>
            <w:pPr>
              <w:jc w:val="center"/>
              <w:rPr>
                <w:sz w:val="24"/>
              </w:rPr>
            </w:pPr>
          </w:p>
        </w:tc>
        <w:tc>
          <w:tcPr>
            <w:tcW w:w="1134" w:type="dxa"/>
            <w:vAlign w:val="center"/>
          </w:tcPr>
          <w:p>
            <w:pPr>
              <w:jc w:val="center"/>
              <w:rPr>
                <w:sz w:val="24"/>
              </w:rPr>
            </w:pPr>
          </w:p>
        </w:tc>
        <w:tc>
          <w:tcPr>
            <w:tcW w:w="78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97" w:type="dxa"/>
            <w:vAlign w:val="center"/>
          </w:tcPr>
          <w:p>
            <w:pPr>
              <w:jc w:val="center"/>
              <w:rPr>
                <w:sz w:val="24"/>
              </w:rPr>
            </w:pPr>
          </w:p>
        </w:tc>
        <w:tc>
          <w:tcPr>
            <w:tcW w:w="865" w:type="dxa"/>
            <w:vAlign w:val="center"/>
          </w:tcPr>
          <w:p>
            <w:pPr>
              <w:jc w:val="center"/>
              <w:rPr>
                <w:sz w:val="24"/>
              </w:rPr>
            </w:pPr>
          </w:p>
        </w:tc>
        <w:tc>
          <w:tcPr>
            <w:tcW w:w="1902" w:type="dxa"/>
            <w:vAlign w:val="center"/>
          </w:tcPr>
          <w:p>
            <w:pPr>
              <w:jc w:val="center"/>
              <w:rPr>
                <w:sz w:val="24"/>
              </w:rPr>
            </w:pPr>
          </w:p>
        </w:tc>
        <w:tc>
          <w:tcPr>
            <w:tcW w:w="2766" w:type="dxa"/>
            <w:vAlign w:val="center"/>
          </w:tcPr>
          <w:p>
            <w:pPr>
              <w:jc w:val="center"/>
              <w:rPr>
                <w:sz w:val="24"/>
              </w:rPr>
            </w:pPr>
          </w:p>
        </w:tc>
        <w:tc>
          <w:tcPr>
            <w:tcW w:w="1942" w:type="dxa"/>
            <w:vAlign w:val="center"/>
          </w:tcPr>
          <w:p>
            <w:pPr>
              <w:jc w:val="center"/>
              <w:rPr>
                <w:sz w:val="24"/>
              </w:rPr>
            </w:pPr>
          </w:p>
        </w:tc>
        <w:tc>
          <w:tcPr>
            <w:tcW w:w="1134" w:type="dxa"/>
            <w:vAlign w:val="center"/>
          </w:tcPr>
          <w:p>
            <w:pPr>
              <w:jc w:val="center"/>
              <w:rPr>
                <w:sz w:val="24"/>
              </w:rPr>
            </w:pPr>
          </w:p>
        </w:tc>
        <w:tc>
          <w:tcPr>
            <w:tcW w:w="789" w:type="dxa"/>
            <w:vAlign w:val="center"/>
          </w:tcPr>
          <w:p>
            <w:pPr>
              <w:jc w:val="center"/>
              <w:rPr>
                <w:sz w:val="24"/>
              </w:rPr>
            </w:pPr>
          </w:p>
        </w:tc>
      </w:tr>
    </w:tbl>
    <w:p>
      <w:pPr>
        <w:rPr>
          <w:sz w:val="32"/>
          <w:szCs w:val="32"/>
        </w:rPr>
      </w:pPr>
      <w:r>
        <w:rPr>
          <w:rFonts w:hint="eastAsia"/>
          <w:sz w:val="32"/>
          <w:szCs w:val="32"/>
        </w:rPr>
        <w:t>初选中的品种我司会通知贵公司寄样品（请用透明塑料自封袋、贴标签、200克以上，贵细类除外）带首营资料（药检报告、质量标准、包装合格证，三样全部加盖公章）及随货同行单。样品能充分代表与发货产品一致，用于收货时做验收比对。</w:t>
      </w:r>
    </w:p>
    <w:p>
      <w:pPr>
        <w:ind w:firstLine="640" w:firstLineChars="200"/>
        <w:rPr>
          <w:sz w:val="32"/>
          <w:szCs w:val="32"/>
        </w:rPr>
      </w:pPr>
      <w:r>
        <w:rPr>
          <w:rFonts w:hint="eastAsia"/>
          <w:sz w:val="32"/>
          <w:szCs w:val="32"/>
        </w:rPr>
        <w:t>我公司只做样品性状外观比对，请保证产品符合现行药典标准，样品不退回。中标品种我司会与贵公司签订采购合同（合同一式三份，贵公司收到后加盖公章寄回两份），同时寄出我司</w:t>
      </w:r>
      <w:bookmarkStart w:id="0" w:name="_GoBack"/>
      <w:bookmarkEnd w:id="0"/>
      <w:r>
        <w:rPr>
          <w:rFonts w:hint="eastAsia"/>
          <w:sz w:val="32"/>
          <w:szCs w:val="32"/>
        </w:rPr>
        <w:t>资质。合同期为一年：以采购订单为准进行采购。</w:t>
      </w:r>
    </w:p>
    <w:p>
      <w:pPr>
        <w:ind w:firstLine="640" w:firstLineChars="200"/>
        <w:rPr>
          <w:sz w:val="32"/>
          <w:szCs w:val="32"/>
        </w:rPr>
      </w:pPr>
      <w:r>
        <w:rPr>
          <w:rFonts w:hint="eastAsia"/>
          <w:sz w:val="32"/>
          <w:szCs w:val="32"/>
        </w:rPr>
        <w:t>三、要求供货商能长期稳定供货并保证中药饮片质量，对于优质的供货商，经我司审议后将作为我司长期合作供应商。</w:t>
      </w:r>
    </w:p>
    <w:p>
      <w:pPr>
        <w:ind w:firstLine="640" w:firstLineChars="200"/>
        <w:rPr>
          <w:sz w:val="32"/>
          <w:szCs w:val="32"/>
        </w:rPr>
      </w:pPr>
      <w:r>
        <w:rPr>
          <w:rFonts w:hint="eastAsia"/>
          <w:sz w:val="32"/>
          <w:szCs w:val="32"/>
        </w:rPr>
        <w:t>四、廉</w:t>
      </w:r>
      <w:r>
        <w:rPr>
          <w:rFonts w:hint="eastAsia"/>
          <w:sz w:val="32"/>
          <w:szCs w:val="32"/>
          <w:lang w:val="en-US" w:eastAsia="zh-CN"/>
        </w:rPr>
        <w:t>洁</w:t>
      </w:r>
      <w:r>
        <w:rPr>
          <w:rFonts w:hint="eastAsia"/>
          <w:sz w:val="32"/>
          <w:szCs w:val="32"/>
        </w:rPr>
        <w:t>要求：对于采购人员有索贿钱物、接受宴请娱乐、故意刁难、态度恶劣等行为的，供应商可以直接举报、投诉。对于有行贿行为的供应商，一经查证属实，将取消其供应资格。</w:t>
      </w:r>
    </w:p>
    <w:p>
      <w:pPr>
        <w:ind w:firstLine="640" w:firstLineChars="200"/>
        <w:rPr>
          <w:sz w:val="32"/>
          <w:szCs w:val="32"/>
        </w:rPr>
      </w:pPr>
      <w:r>
        <w:rPr>
          <w:rFonts w:hint="eastAsia"/>
          <w:sz w:val="32"/>
          <w:szCs w:val="32"/>
        </w:rPr>
        <w:t>五、付款方式：货到验收合格开具增值税专用发票后2个月付款。</w:t>
      </w:r>
    </w:p>
    <w:p>
      <w:pPr>
        <w:ind w:firstLine="640" w:firstLineChars="200"/>
        <w:rPr>
          <w:sz w:val="32"/>
          <w:szCs w:val="32"/>
        </w:rPr>
      </w:pPr>
      <w:r>
        <w:rPr>
          <w:rFonts w:hint="eastAsia"/>
          <w:sz w:val="32"/>
          <w:szCs w:val="32"/>
        </w:rPr>
        <w:t>六、送货地址：河南省洛阳市嵩县产业集聚区（田湖园区）纬二路</w:t>
      </w:r>
    </w:p>
    <w:p>
      <w:pPr>
        <w:ind w:firstLine="640" w:firstLineChars="200"/>
        <w:rPr>
          <w:sz w:val="32"/>
          <w:szCs w:val="32"/>
        </w:rPr>
      </w:pPr>
      <w:r>
        <w:rPr>
          <w:rFonts w:hint="eastAsia"/>
          <w:sz w:val="32"/>
          <w:szCs w:val="32"/>
        </w:rPr>
        <w:t>样品邮寄地址：河南省洛阳市西工区凯旋东路30号凯瑞君临商务1412</w:t>
      </w:r>
    </w:p>
    <w:p>
      <w:pPr>
        <w:ind w:firstLine="640" w:firstLineChars="200"/>
        <w:rPr>
          <w:sz w:val="32"/>
          <w:szCs w:val="32"/>
        </w:rPr>
      </w:pPr>
      <w:r>
        <w:rPr>
          <w:rFonts w:hint="eastAsia"/>
          <w:sz w:val="32"/>
          <w:szCs w:val="32"/>
        </w:rPr>
        <w:t>采购联系人：王  魁    电话：15515335777（微信同号）</w:t>
      </w:r>
    </w:p>
    <w:p>
      <w:pPr>
        <w:ind w:firstLine="640" w:firstLineChars="200"/>
        <w:rPr>
          <w:sz w:val="32"/>
          <w:szCs w:val="32"/>
        </w:rPr>
      </w:pPr>
      <w:r>
        <w:rPr>
          <w:rFonts w:hint="eastAsia"/>
          <w:sz w:val="32"/>
          <w:szCs w:val="32"/>
        </w:rPr>
        <w:t>采购联系人：詹孟国    电话：13608658141（微信同号）</w:t>
      </w:r>
    </w:p>
    <w:p>
      <w:pPr>
        <w:numPr>
          <w:ilvl w:val="0"/>
          <w:numId w:val="1"/>
        </w:numPr>
        <w:ind w:firstLine="640" w:firstLineChars="200"/>
        <w:rPr>
          <w:rFonts w:hint="eastAsia"/>
          <w:sz w:val="32"/>
          <w:szCs w:val="32"/>
        </w:rPr>
      </w:pPr>
      <w:r>
        <w:rPr>
          <w:rFonts w:hint="eastAsia"/>
          <w:sz w:val="32"/>
          <w:szCs w:val="32"/>
        </w:rPr>
        <w:t>备注：任何道地药材、中药饮片供应商有大货而我司暂未出采购计划的，请与我司采购部报备，建立供货商档案，并将优先给予其供应权。（可添加微信至我司采购人员，备注供货品种，规格，药材、饮片产地，供货数量，联系方式等信息）。</w:t>
      </w:r>
    </w:p>
    <w:p>
      <w:pPr>
        <w:numPr>
          <w:numId w:val="0"/>
        </w:numPr>
        <w:rPr>
          <w:rFonts w:hint="eastAsia"/>
          <w:sz w:val="32"/>
          <w:szCs w:val="32"/>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F2A579"/>
    <w:multiLevelType w:val="singleLevel"/>
    <w:tmpl w:val="D0F2A579"/>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3567"/>
    <w:rsid w:val="00041339"/>
    <w:rsid w:val="001F40C6"/>
    <w:rsid w:val="002746DA"/>
    <w:rsid w:val="00292A54"/>
    <w:rsid w:val="00296E15"/>
    <w:rsid w:val="00410F40"/>
    <w:rsid w:val="005E4B12"/>
    <w:rsid w:val="00724FE6"/>
    <w:rsid w:val="007A526B"/>
    <w:rsid w:val="00863567"/>
    <w:rsid w:val="009226F1"/>
    <w:rsid w:val="009E3AE3"/>
    <w:rsid w:val="00BD3437"/>
    <w:rsid w:val="05E2434A"/>
    <w:rsid w:val="0EAE2EC2"/>
    <w:rsid w:val="1AD6114E"/>
    <w:rsid w:val="1EA20515"/>
    <w:rsid w:val="1FC02CA6"/>
    <w:rsid w:val="22310ED9"/>
    <w:rsid w:val="24346732"/>
    <w:rsid w:val="2C261079"/>
    <w:rsid w:val="2F852E0B"/>
    <w:rsid w:val="34B848EB"/>
    <w:rsid w:val="37FB2A92"/>
    <w:rsid w:val="3EAF68C3"/>
    <w:rsid w:val="43F47ACA"/>
    <w:rsid w:val="4C252304"/>
    <w:rsid w:val="4D471167"/>
    <w:rsid w:val="56EB2620"/>
    <w:rsid w:val="654941E9"/>
    <w:rsid w:val="6F0F5902"/>
    <w:rsid w:val="73691A79"/>
    <w:rsid w:val="74037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rFonts w:ascii="Calibri" w:hAnsi="Calibri" w:eastAsia="宋体" w:cs="Times New Roman"/>
      <w:kern w:val="2"/>
      <w:sz w:val="18"/>
      <w:szCs w:val="18"/>
    </w:rPr>
  </w:style>
  <w:style w:type="character" w:customStyle="1" w:styleId="8">
    <w:name w:val="页脚 Char"/>
    <w:basedOn w:val="6"/>
    <w:link w:val="2"/>
    <w:qFormat/>
    <w:uiPriority w:val="0"/>
    <w:rPr>
      <w:rFonts w:ascii="Calibri" w:hAnsi="Calibri" w:eastAsia="宋体" w:cs="Times New Roman"/>
      <w:kern w:val="2"/>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B7F58-9895-4469-A1A1-1DE03C753C90}">
  <ds:schemaRefs/>
</ds:datastoreItem>
</file>

<file path=docProps/app.xml><?xml version="1.0" encoding="utf-8"?>
<Properties xmlns="http://schemas.openxmlformats.org/officeDocument/2006/extended-properties" xmlns:vt="http://schemas.openxmlformats.org/officeDocument/2006/docPropsVTypes">
  <Template>Normal</Template>
  <Pages>1</Pages>
  <Words>187</Words>
  <Characters>1069</Characters>
  <Lines>8</Lines>
  <Paragraphs>2</Paragraphs>
  <TotalTime>76</TotalTime>
  <ScaleCrop>false</ScaleCrop>
  <LinksUpToDate>false</LinksUpToDate>
  <CharactersWithSpaces>1254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2021-02-05T02:47:00Z</dcterms:created>
  <dc:creator>Administrator</dc:creator>
  <cp:lastModifiedBy>A.当真就好✔️</cp:lastModifiedBy>
  <dcterms:modified xsi:type="dcterms:W3CDTF">2021-06-12T06:20:52Z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F46F35A6332C4F379BB314DABD6B1C91</vt:lpwstr>
  </property>
</Properties>
</file>